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A059E" w14:textId="54487308" w:rsidR="003275F2" w:rsidRDefault="00395510" w:rsidP="007F774C">
      <w:pPr>
        <w:pStyle w:val="Headline"/>
        <w:tabs>
          <w:tab w:val="left" w:pos="5868"/>
        </w:tabs>
        <w:spacing w:line="240" w:lineRule="auto"/>
        <w:contextualSpacing/>
      </w:pPr>
      <w:r>
        <w:br/>
      </w:r>
      <w:r w:rsidR="003832B8">
        <w:t xml:space="preserve">Analýza </w:t>
      </w:r>
      <w:r w:rsidR="00D65CC7">
        <w:t xml:space="preserve">CBRE: </w:t>
      </w:r>
      <w:r w:rsidR="00913631">
        <w:t>v</w:t>
      </w:r>
      <w:r w:rsidR="00D65CC7" w:rsidRPr="00D65CC7">
        <w:t xml:space="preserve">ěřitelé plánují </w:t>
      </w:r>
      <w:r w:rsidR="00D65CC7">
        <w:t xml:space="preserve">dále </w:t>
      </w:r>
      <w:r w:rsidR="003275F2">
        <w:t>z</w:t>
      </w:r>
      <w:r w:rsidR="00D65CC7">
        <w:t>vyšovat aktivitu,</w:t>
      </w:r>
    </w:p>
    <w:p w14:paraId="536960C8" w14:textId="4694A1A5" w:rsidR="006077F7" w:rsidRPr="000D55A6" w:rsidRDefault="00D65CC7" w:rsidP="00BE119F">
      <w:pPr>
        <w:pStyle w:val="Headline"/>
        <w:spacing w:line="240" w:lineRule="auto"/>
        <w:contextualSpacing/>
      </w:pPr>
      <w:r>
        <w:t>k</w:t>
      </w:r>
      <w:r w:rsidRPr="00D65CC7">
        <w:t>ancelářský</w:t>
      </w:r>
      <w:r>
        <w:t> </w:t>
      </w:r>
      <w:r w:rsidRPr="00D65CC7">
        <w:t>sektor se</w:t>
      </w:r>
      <w:r w:rsidR="006B1198">
        <w:t> </w:t>
      </w:r>
      <w:r w:rsidRPr="00D65CC7">
        <w:t xml:space="preserve">vrací do </w:t>
      </w:r>
      <w:r w:rsidR="003275F2">
        <w:t>centra</w:t>
      </w:r>
      <w:r w:rsidRPr="00D65CC7">
        <w:t xml:space="preserve"> zájmu investorů</w:t>
      </w:r>
      <w:r w:rsidR="00155B0A">
        <w:br/>
      </w:r>
    </w:p>
    <w:p w14:paraId="47FB0B3A" w14:textId="6D9D50C9" w:rsidR="00D65CC7" w:rsidRDefault="065FC1AA" w:rsidP="00D65CC7">
      <w:pPr>
        <w:pStyle w:val="BodyCopy"/>
        <w:jc w:val="both"/>
      </w:pPr>
      <w:r w:rsidRPr="005356F2">
        <w:rPr>
          <w:b/>
          <w:bCs/>
        </w:rPr>
        <w:t>Praha –</w:t>
      </w:r>
      <w:r w:rsidR="00B80584">
        <w:rPr>
          <w:b/>
          <w:bCs/>
        </w:rPr>
        <w:t xml:space="preserve"> 15. září </w:t>
      </w:r>
      <w:r w:rsidR="34C96A6D" w:rsidRPr="005356F2">
        <w:rPr>
          <w:b/>
          <w:bCs/>
        </w:rPr>
        <w:t>202</w:t>
      </w:r>
      <w:r w:rsidR="008E59AF" w:rsidRPr="005356F2">
        <w:rPr>
          <w:b/>
          <w:bCs/>
        </w:rPr>
        <w:t>6</w:t>
      </w:r>
      <w:r w:rsidR="00481860" w:rsidRPr="00481860">
        <w:rPr>
          <w:b/>
          <w:bCs/>
        </w:rPr>
        <w:t xml:space="preserve"> – </w:t>
      </w:r>
      <w:r w:rsidR="00D65CC7" w:rsidRPr="00D65CC7">
        <w:t>Evropský trh s dluhovým financováním komerčních nemovitostí vykazuje známky opětovného oživení a návratu likvidity. Podle nejnovějšího</w:t>
      </w:r>
      <w:r w:rsidR="00566E52">
        <w:t xml:space="preserve"> průzkumu </w:t>
      </w:r>
      <w:r w:rsidR="00D65CC7" w:rsidRPr="00D65CC7">
        <w:t>„</w:t>
      </w:r>
      <w:proofErr w:type="spellStart"/>
      <w:r w:rsidR="00D65CC7" w:rsidRPr="00D65CC7">
        <w:t>European</w:t>
      </w:r>
      <w:proofErr w:type="spellEnd"/>
      <w:r w:rsidR="00D65CC7" w:rsidRPr="00D65CC7">
        <w:t xml:space="preserve"> </w:t>
      </w:r>
      <w:proofErr w:type="spellStart"/>
      <w:r w:rsidR="00D65CC7" w:rsidRPr="00D65CC7">
        <w:t>Lender</w:t>
      </w:r>
      <w:proofErr w:type="spellEnd"/>
      <w:r w:rsidR="00D65CC7" w:rsidRPr="00D65CC7">
        <w:t xml:space="preserve"> </w:t>
      </w:r>
      <w:proofErr w:type="spellStart"/>
      <w:r w:rsidR="00D65CC7" w:rsidRPr="00D65CC7">
        <w:t>Intentions</w:t>
      </w:r>
      <w:proofErr w:type="spellEnd"/>
      <w:r w:rsidR="00D65CC7" w:rsidRPr="00D65CC7">
        <w:t xml:space="preserve"> </w:t>
      </w:r>
      <w:proofErr w:type="spellStart"/>
      <w:r w:rsidR="00D65CC7" w:rsidRPr="00D65CC7">
        <w:t>Survey</w:t>
      </w:r>
      <w:proofErr w:type="spellEnd"/>
      <w:r w:rsidR="00D65CC7" w:rsidRPr="00D65CC7">
        <w:t>“, který realizovala společnost CBRE</w:t>
      </w:r>
      <w:r w:rsidR="00A02EB3">
        <w:t xml:space="preserve">, </w:t>
      </w:r>
      <w:r w:rsidR="00D65CC7" w:rsidRPr="00D65CC7">
        <w:t>světov</w:t>
      </w:r>
      <w:r w:rsidR="00D65CC7">
        <w:t xml:space="preserve">ý </w:t>
      </w:r>
      <w:r w:rsidR="00D65CC7" w:rsidRPr="00D65CC7">
        <w:t>lídr v oblasti komerčních realitních služe</w:t>
      </w:r>
      <w:r w:rsidR="00F62533">
        <w:t>b</w:t>
      </w:r>
      <w:r w:rsidR="00A02EB3">
        <w:t xml:space="preserve">, </w:t>
      </w:r>
      <w:r w:rsidR="00D65CC7" w:rsidRPr="00D65CC7">
        <w:t xml:space="preserve">plánuje 72 % evropských věřitelů v letošním roce navýšit objem nových </w:t>
      </w:r>
      <w:r w:rsidR="003B780C">
        <w:t>úvěrů</w:t>
      </w:r>
      <w:r w:rsidR="00D65CC7" w:rsidRPr="00D65CC7">
        <w:t xml:space="preserve"> ve srovnání s rokem 2025. Pouze </w:t>
      </w:r>
      <w:r w:rsidR="007F2C14">
        <w:t>7</w:t>
      </w:r>
      <w:r w:rsidR="00D65CC7" w:rsidRPr="00D65CC7">
        <w:t xml:space="preserve"> % respondentů očekává pokles</w:t>
      </w:r>
      <w:r w:rsidR="009F63F0">
        <w:t xml:space="preserve">. </w:t>
      </w:r>
      <w:r w:rsidR="009F63F0" w:rsidRPr="009F63F0">
        <w:t xml:space="preserve">Výsledky </w:t>
      </w:r>
      <w:r w:rsidR="004A669E">
        <w:t>analýzy</w:t>
      </w:r>
      <w:r w:rsidR="009F63F0" w:rsidRPr="009F63F0">
        <w:t>, do n</w:t>
      </w:r>
      <w:r w:rsidR="004A669E">
        <w:t xml:space="preserve">íž </w:t>
      </w:r>
      <w:r w:rsidR="004A0574">
        <w:t>se</w:t>
      </w:r>
      <w:r w:rsidR="004A0574" w:rsidRPr="004A0574">
        <w:t xml:space="preserve"> promítl i dopad </w:t>
      </w:r>
      <w:r w:rsidR="003B780C">
        <w:t>aktuálního</w:t>
      </w:r>
      <w:r w:rsidR="004A0574" w:rsidRPr="004A0574">
        <w:t xml:space="preserve"> konfliktu na Blízkém východě, svědčí o stabilizaci globálního výhledu a</w:t>
      </w:r>
      <w:r w:rsidR="00BC5E1A">
        <w:t> </w:t>
      </w:r>
      <w:r w:rsidR="004A0574" w:rsidRPr="004A0574">
        <w:t>obnovené důvěře v</w:t>
      </w:r>
      <w:r w:rsidR="00A53E3D">
        <w:t> </w:t>
      </w:r>
      <w:r w:rsidR="004A0574" w:rsidRPr="004A0574">
        <w:t>realitní trh.</w:t>
      </w:r>
    </w:p>
    <w:p w14:paraId="5C8176E7" w14:textId="77777777" w:rsidR="004A0574" w:rsidRDefault="004A0574" w:rsidP="00D65CC7">
      <w:pPr>
        <w:pStyle w:val="BodyCopy"/>
        <w:jc w:val="both"/>
      </w:pPr>
    </w:p>
    <w:p w14:paraId="40361CCB" w14:textId="50093248" w:rsidR="00674DFD" w:rsidRDefault="008B336B" w:rsidP="00D65CC7">
      <w:pPr>
        <w:pStyle w:val="BodyCopy"/>
        <w:jc w:val="both"/>
      </w:pPr>
      <w:r w:rsidRPr="00D65CC7">
        <w:t xml:space="preserve">Tento trend se výrazně promítá i do </w:t>
      </w:r>
      <w:r>
        <w:t xml:space="preserve">tuzemského </w:t>
      </w:r>
      <w:r w:rsidRPr="00D65CC7">
        <w:t xml:space="preserve">prostředí, kde je poptávka po úvěrovém financování dlouhodobě silná. </w:t>
      </w:r>
      <w:r w:rsidRPr="00106F86">
        <w:rPr>
          <w:i/>
          <w:iCs/>
        </w:rPr>
        <w:t>„Zv</w:t>
      </w:r>
      <w:r w:rsidR="003B780C">
        <w:rPr>
          <w:i/>
          <w:iCs/>
        </w:rPr>
        <w:t>yšující se</w:t>
      </w:r>
      <w:r w:rsidRPr="00106F86">
        <w:rPr>
          <w:i/>
          <w:iCs/>
        </w:rPr>
        <w:t xml:space="preserve"> ochota věřitelů poskytovat kapitál je pro trh zásadním impulsem. V českém prostředí </w:t>
      </w:r>
      <w:r w:rsidR="003B780C">
        <w:rPr>
          <w:i/>
          <w:iCs/>
        </w:rPr>
        <w:t>je poměrně běžné</w:t>
      </w:r>
      <w:r w:rsidRPr="00106F86">
        <w:rPr>
          <w:i/>
          <w:iCs/>
        </w:rPr>
        <w:t xml:space="preserve">, že investoři využívají finanční páku jako efektivní nástroj pro </w:t>
      </w:r>
      <w:r w:rsidR="003B780C">
        <w:rPr>
          <w:i/>
          <w:iCs/>
        </w:rPr>
        <w:t>navýšení výnosnosti</w:t>
      </w:r>
      <w:r w:rsidRPr="00106F86">
        <w:rPr>
          <w:i/>
          <w:iCs/>
        </w:rPr>
        <w:t xml:space="preserve"> vlastních vložených prostředků. Tato strategie </w:t>
      </w:r>
      <w:r w:rsidR="003B780C" w:rsidRPr="00106F86">
        <w:rPr>
          <w:i/>
          <w:iCs/>
        </w:rPr>
        <w:t xml:space="preserve">hraje prim </w:t>
      </w:r>
      <w:r w:rsidRPr="00106F86">
        <w:rPr>
          <w:i/>
          <w:iCs/>
        </w:rPr>
        <w:t xml:space="preserve">u </w:t>
      </w:r>
      <w:r w:rsidR="003B780C">
        <w:rPr>
          <w:i/>
          <w:iCs/>
        </w:rPr>
        <w:t xml:space="preserve">drtivé většiny </w:t>
      </w:r>
      <w:r w:rsidRPr="00106F86">
        <w:rPr>
          <w:i/>
          <w:iCs/>
        </w:rPr>
        <w:t>tuzemských realitních fondů</w:t>
      </w:r>
      <w:r w:rsidR="00B80584">
        <w:rPr>
          <w:i/>
          <w:iCs/>
        </w:rPr>
        <w:t>,</w:t>
      </w:r>
      <w:r w:rsidRPr="00106F86">
        <w:rPr>
          <w:i/>
          <w:iCs/>
        </w:rPr>
        <w:t>“</w:t>
      </w:r>
      <w:r w:rsidRPr="008B336B">
        <w:t xml:space="preserve"> uvádí </w:t>
      </w:r>
      <w:r w:rsidRPr="00106F86">
        <w:rPr>
          <w:b/>
          <w:bCs/>
        </w:rPr>
        <w:t>Jakub Štěpán, vedoucí oceňování v CBRE pro Českou republiku a region CEE</w:t>
      </w:r>
      <w:r w:rsidRPr="008B336B">
        <w:t>.</w:t>
      </w:r>
    </w:p>
    <w:p w14:paraId="4599DAE0" w14:textId="77777777" w:rsidR="00674DFD" w:rsidRPr="00D65CC7" w:rsidRDefault="00674DFD" w:rsidP="00D65CC7">
      <w:pPr>
        <w:pStyle w:val="BodyCopy"/>
        <w:jc w:val="both"/>
      </w:pPr>
    </w:p>
    <w:p w14:paraId="36ECE7F8" w14:textId="527832AB" w:rsidR="00D65CC7" w:rsidRPr="009F63F0" w:rsidRDefault="00E11724" w:rsidP="00D65CC7">
      <w:pPr>
        <w:pStyle w:val="BodyCopy"/>
        <w:jc w:val="both"/>
        <w:rPr>
          <w:b/>
          <w:bCs/>
        </w:rPr>
      </w:pPr>
      <w:r>
        <w:rPr>
          <w:b/>
          <w:bCs/>
        </w:rPr>
        <w:t>Hlavní výzvy: g</w:t>
      </w:r>
      <w:r w:rsidR="00D65CC7" w:rsidRPr="009F63F0">
        <w:rPr>
          <w:b/>
          <w:bCs/>
        </w:rPr>
        <w:t>eopolitika a</w:t>
      </w:r>
      <w:r w:rsidR="00926DF4" w:rsidRPr="00926DF4">
        <w:rPr>
          <w:b/>
          <w:bCs/>
        </w:rPr>
        <w:t xml:space="preserve"> vyšší úvěrové zatížení </w:t>
      </w:r>
    </w:p>
    <w:p w14:paraId="47F85CE5" w14:textId="7FC760D4" w:rsidR="00D65CC7" w:rsidRDefault="006B6D17" w:rsidP="00D65CC7">
      <w:pPr>
        <w:pStyle w:val="BodyCopy"/>
        <w:jc w:val="both"/>
      </w:pPr>
      <w:r>
        <w:t>I p</w:t>
      </w:r>
      <w:r w:rsidR="00B93811" w:rsidRPr="00B93811">
        <w:t xml:space="preserve">řes optimistické plány </w:t>
      </w:r>
      <w:r w:rsidR="003B780C">
        <w:t>ohledně</w:t>
      </w:r>
      <w:r w:rsidR="00B93811" w:rsidRPr="00B93811">
        <w:t xml:space="preserve"> objemu </w:t>
      </w:r>
      <w:r w:rsidR="003B780C">
        <w:t xml:space="preserve">dluhového </w:t>
      </w:r>
      <w:r w:rsidR="00B93811" w:rsidRPr="00B93811">
        <w:t xml:space="preserve">financování zůstává trh </w:t>
      </w:r>
      <w:r w:rsidRPr="00B93811">
        <w:t xml:space="preserve">obezřetný </w:t>
      </w:r>
      <w:r w:rsidR="00B93811" w:rsidRPr="00B93811">
        <w:t>vůči vnějším rizikům. Geopolitická nejistota se stala hlavním tématem pro 74 % respondentů, což potvrzuje její dlouhodobý růstový trend – zatímco ještě v roce 2024 ji jako zásadní riziko vnímalo 37 % věřitelů, v</w:t>
      </w:r>
      <w:r w:rsidR="00B80584">
        <w:t> </w:t>
      </w:r>
      <w:r w:rsidR="00B93811" w:rsidRPr="00B93811">
        <w:t>loňském roce to</w:t>
      </w:r>
      <w:r w:rsidR="00A53E3D">
        <w:t> </w:t>
      </w:r>
      <w:r w:rsidR="00B93811" w:rsidRPr="00B93811">
        <w:t>bylo 69 %.</w:t>
      </w:r>
      <w:r w:rsidR="00B93811">
        <w:t xml:space="preserve"> </w:t>
      </w:r>
      <w:r w:rsidR="00D65CC7" w:rsidRPr="00D65CC7">
        <w:t>Jako druhou největší hrozbu vnímají věřitelé nejistotu ohledně dalšího vývoje úrokových sazeb (47 %), což reflektuje opatrný přístup centrálních bank k uvolňování měnové politiky. Třetím faktorem jsou rostoucí náklady stavební</w:t>
      </w:r>
      <w:r w:rsidR="003B780C">
        <w:t>ch</w:t>
      </w:r>
      <w:r w:rsidR="00D65CC7" w:rsidRPr="00D65CC7">
        <w:t xml:space="preserve"> pr</w:t>
      </w:r>
      <w:r w:rsidR="003B780C">
        <w:t>a</w:t>
      </w:r>
      <w:r w:rsidR="00D65CC7" w:rsidRPr="00D65CC7">
        <w:t>c</w:t>
      </w:r>
      <w:r w:rsidR="003B780C">
        <w:t>í</w:t>
      </w:r>
      <w:r w:rsidR="00D65CC7" w:rsidRPr="00D65CC7">
        <w:t>, které musí být zohledněny při oceňování projektů.</w:t>
      </w:r>
    </w:p>
    <w:p w14:paraId="59FB2DF8" w14:textId="77777777" w:rsidR="0010515C" w:rsidRDefault="0010515C" w:rsidP="00D65CC7">
      <w:pPr>
        <w:pStyle w:val="BodyCopy"/>
        <w:jc w:val="both"/>
      </w:pPr>
    </w:p>
    <w:p w14:paraId="3495B2DD" w14:textId="1DDE937A" w:rsidR="000A5763" w:rsidRPr="00D65CC7" w:rsidRDefault="000A5763" w:rsidP="0010515C">
      <w:pPr>
        <w:pStyle w:val="BodyCopy"/>
        <w:jc w:val="both"/>
      </w:pPr>
      <w:r w:rsidRPr="00A81B1E">
        <w:rPr>
          <w:i/>
          <w:iCs/>
        </w:rPr>
        <w:t>„</w:t>
      </w:r>
      <w:r w:rsidR="006F72AA" w:rsidRPr="00A81B1E">
        <w:rPr>
          <w:i/>
          <w:iCs/>
        </w:rPr>
        <w:t>Aktuální g</w:t>
      </w:r>
      <w:r w:rsidRPr="00A81B1E">
        <w:rPr>
          <w:i/>
          <w:iCs/>
        </w:rPr>
        <w:t>eopolitický</w:t>
      </w:r>
      <w:r w:rsidR="006F72AA" w:rsidRPr="00A81B1E">
        <w:rPr>
          <w:i/>
          <w:iCs/>
        </w:rPr>
        <w:t xml:space="preserve"> a makroekonomický</w:t>
      </w:r>
      <w:r w:rsidRPr="00A81B1E">
        <w:rPr>
          <w:i/>
          <w:iCs/>
        </w:rPr>
        <w:t xml:space="preserve"> vývoj přímo ovlivňuje cenu financování. Vyšší </w:t>
      </w:r>
      <w:r w:rsidR="003B780C">
        <w:rPr>
          <w:i/>
          <w:iCs/>
        </w:rPr>
        <w:t xml:space="preserve">úrokové sazby limitují </w:t>
      </w:r>
      <w:r w:rsidRPr="00A81B1E">
        <w:rPr>
          <w:i/>
          <w:iCs/>
        </w:rPr>
        <w:t>efektivitu pákového efektu a vytvářejí tlak na přecenění nemovitostí směrem dolů. Pro investory je tak v současné době naprosto kritické nastavení konzervativních a dlouhodobě udržitelných parametrů úvěrů, aby byla i při vyšších nákladech zajištěna provozní rentabilita aktiv,“</w:t>
      </w:r>
      <w:r w:rsidRPr="000A5763">
        <w:t xml:space="preserve"> popisuje </w:t>
      </w:r>
      <w:r w:rsidRPr="00A81B1E">
        <w:rPr>
          <w:b/>
          <w:bCs/>
        </w:rPr>
        <w:t>Štěpán</w:t>
      </w:r>
      <w:r w:rsidRPr="000A5763">
        <w:t>.</w:t>
      </w:r>
    </w:p>
    <w:p w14:paraId="1E10893F" w14:textId="77777777" w:rsidR="00D65CC7" w:rsidRPr="00D65CC7" w:rsidRDefault="00D65CC7" w:rsidP="00D65CC7">
      <w:pPr>
        <w:pStyle w:val="BodyCopy"/>
        <w:jc w:val="both"/>
      </w:pPr>
    </w:p>
    <w:p w14:paraId="44B7EE46" w14:textId="27B188B9" w:rsidR="00D65CC7" w:rsidRPr="009F63F0" w:rsidRDefault="00D65CC7" w:rsidP="00D65CC7">
      <w:pPr>
        <w:pStyle w:val="BodyCopy"/>
        <w:jc w:val="both"/>
        <w:rPr>
          <w:b/>
          <w:bCs/>
        </w:rPr>
      </w:pPr>
      <w:r w:rsidRPr="009F63F0">
        <w:rPr>
          <w:b/>
          <w:bCs/>
        </w:rPr>
        <w:t>Kancelářské budovy opět v</w:t>
      </w:r>
      <w:r w:rsidR="00F4554C">
        <w:rPr>
          <w:b/>
          <w:bCs/>
        </w:rPr>
        <w:t> hledáčku investorů</w:t>
      </w:r>
    </w:p>
    <w:p w14:paraId="3A0BE835" w14:textId="2D943657" w:rsidR="00D65CC7" w:rsidRPr="00D65CC7" w:rsidRDefault="00D65CC7" w:rsidP="00D65CC7">
      <w:pPr>
        <w:pStyle w:val="BodyCopy"/>
        <w:jc w:val="both"/>
      </w:pPr>
      <w:r w:rsidRPr="00D65CC7">
        <w:t>Výraznou proměnou prošly preference věřitelů v oblasti sektorového zaměření. Kancelářské budovy se</w:t>
      </w:r>
      <w:r w:rsidR="00A53E3D">
        <w:t> </w:t>
      </w:r>
      <w:r w:rsidRPr="00D65CC7">
        <w:t xml:space="preserve">během jednoho roku posunuly z okraje zájmu na třetí příčku v žebříčku </w:t>
      </w:r>
      <w:r w:rsidR="003B780C">
        <w:t>oblíbenosti nemovitostních</w:t>
      </w:r>
      <w:r w:rsidRPr="00D65CC7">
        <w:t xml:space="preserve"> segmentů. Podle průzkumu až 38 % věřitelů deklaruje zlepšení </w:t>
      </w:r>
      <w:r w:rsidR="00E36263">
        <w:t>postoje</w:t>
      </w:r>
      <w:r w:rsidRPr="00D65CC7">
        <w:t xml:space="preserve"> vůči kancelářím, což značí návrat důvěry </w:t>
      </w:r>
      <w:r w:rsidR="00401C2A">
        <w:t xml:space="preserve">v dlouhodobou </w:t>
      </w:r>
      <w:r w:rsidR="003A5B74">
        <w:t>hodnotu</w:t>
      </w:r>
      <w:r w:rsidRPr="00D65CC7">
        <w:t xml:space="preserve"> moderních kancelářských prostor.</w:t>
      </w:r>
    </w:p>
    <w:p w14:paraId="75D7FA83" w14:textId="77777777" w:rsidR="00D65CC7" w:rsidRPr="00D65CC7" w:rsidRDefault="00D65CC7" w:rsidP="00D65CC7">
      <w:pPr>
        <w:pStyle w:val="BodyCopy"/>
        <w:jc w:val="both"/>
      </w:pPr>
    </w:p>
    <w:p w14:paraId="79B27BCE" w14:textId="720F7DE4" w:rsidR="00D65CC7" w:rsidRDefault="00D65CC7" w:rsidP="00D65CC7">
      <w:pPr>
        <w:pStyle w:val="BodyCopy"/>
        <w:jc w:val="both"/>
      </w:pPr>
      <w:r w:rsidRPr="009F63F0">
        <w:rPr>
          <w:i/>
          <w:iCs/>
        </w:rPr>
        <w:t>„</w:t>
      </w:r>
      <w:r w:rsidR="00831587">
        <w:rPr>
          <w:i/>
          <w:iCs/>
        </w:rPr>
        <w:t>Takové o</w:t>
      </w:r>
      <w:r w:rsidRPr="009F63F0">
        <w:rPr>
          <w:i/>
          <w:iCs/>
        </w:rPr>
        <w:t xml:space="preserve">živení pozorujeme </w:t>
      </w:r>
      <w:r w:rsidR="003B780C">
        <w:rPr>
          <w:i/>
          <w:iCs/>
        </w:rPr>
        <w:t xml:space="preserve">už nějakou dobu </w:t>
      </w:r>
      <w:r w:rsidRPr="009F63F0">
        <w:rPr>
          <w:i/>
          <w:iCs/>
        </w:rPr>
        <w:t xml:space="preserve">i na českém trhu. Je však </w:t>
      </w:r>
      <w:r w:rsidR="008A0937">
        <w:rPr>
          <w:i/>
          <w:iCs/>
        </w:rPr>
        <w:t xml:space="preserve">třeba </w:t>
      </w:r>
      <w:r w:rsidRPr="009F63F0">
        <w:rPr>
          <w:i/>
          <w:iCs/>
        </w:rPr>
        <w:t>zdůraznit, že pozice kanceláří v ČR byla v</w:t>
      </w:r>
      <w:r w:rsidR="00767107">
        <w:rPr>
          <w:i/>
          <w:iCs/>
        </w:rPr>
        <w:t> </w:t>
      </w:r>
      <w:r w:rsidRPr="009F63F0">
        <w:rPr>
          <w:i/>
          <w:iCs/>
        </w:rPr>
        <w:t xml:space="preserve">uplynulých dvou letech </w:t>
      </w:r>
      <w:r w:rsidR="003B780C">
        <w:rPr>
          <w:i/>
          <w:iCs/>
        </w:rPr>
        <w:t>významně lepší</w:t>
      </w:r>
      <w:r w:rsidRPr="009F63F0">
        <w:rPr>
          <w:i/>
          <w:iCs/>
        </w:rPr>
        <w:t xml:space="preserve"> než na mnoha západoevropských trzích. Domácí investoři kancelářím věřili i v dobách, kdy byly v zahraničí pod tlakem. V nejbližších </w:t>
      </w:r>
      <w:r w:rsidR="003B780C">
        <w:rPr>
          <w:i/>
          <w:iCs/>
        </w:rPr>
        <w:t>týdnech</w:t>
      </w:r>
      <w:r w:rsidRPr="009F63F0">
        <w:rPr>
          <w:i/>
          <w:iCs/>
        </w:rPr>
        <w:t xml:space="preserve"> budeme analyzovat konkrétní data za první pololetí, která potvrdí </w:t>
      </w:r>
      <w:r w:rsidR="004820C5">
        <w:rPr>
          <w:i/>
          <w:iCs/>
        </w:rPr>
        <w:t>odolnost</w:t>
      </w:r>
      <w:r w:rsidRPr="009F63F0">
        <w:rPr>
          <w:i/>
          <w:iCs/>
        </w:rPr>
        <w:t xml:space="preserve"> tohoto segmentu prostřednictvím </w:t>
      </w:r>
      <w:r w:rsidRPr="009F63F0">
        <w:rPr>
          <w:i/>
          <w:iCs/>
        </w:rPr>
        <w:lastRenderedPageBreak/>
        <w:t xml:space="preserve">klíčových dokončených transakcí a projektů připravovaných k realizaci </w:t>
      </w:r>
      <w:r w:rsidR="005614C1">
        <w:rPr>
          <w:i/>
          <w:iCs/>
        </w:rPr>
        <w:t xml:space="preserve">ještě </w:t>
      </w:r>
      <w:r w:rsidRPr="009F63F0">
        <w:rPr>
          <w:i/>
          <w:iCs/>
        </w:rPr>
        <w:t>do konce roku</w:t>
      </w:r>
      <w:r w:rsidR="009F63F0">
        <w:rPr>
          <w:i/>
          <w:iCs/>
        </w:rPr>
        <w:t xml:space="preserve">,“ </w:t>
      </w:r>
      <w:r w:rsidR="009F63F0" w:rsidRPr="009F63F0">
        <w:t xml:space="preserve">vysvětluje </w:t>
      </w:r>
      <w:r w:rsidR="009F63F0" w:rsidRPr="009F63F0">
        <w:rPr>
          <w:b/>
          <w:bCs/>
        </w:rPr>
        <w:t>Štěpán</w:t>
      </w:r>
      <w:r w:rsidR="009F63F0" w:rsidRPr="009F63F0">
        <w:t>.</w:t>
      </w:r>
    </w:p>
    <w:p w14:paraId="511257B6" w14:textId="77777777" w:rsidR="00947787" w:rsidRDefault="00947787" w:rsidP="00D65CC7">
      <w:pPr>
        <w:pStyle w:val="BodyCopy"/>
        <w:jc w:val="both"/>
      </w:pPr>
    </w:p>
    <w:p w14:paraId="2FA4D137" w14:textId="463D6467" w:rsidR="00947787" w:rsidRDefault="008D4C58" w:rsidP="00947787">
      <w:pPr>
        <w:pStyle w:val="BodyCopy"/>
        <w:jc w:val="both"/>
      </w:pPr>
      <w:r w:rsidRPr="008D4C58">
        <w:t xml:space="preserve">Paralelně s kancelářemi potvrzuje </w:t>
      </w:r>
      <w:r w:rsidR="00132095">
        <w:t>průzkum</w:t>
      </w:r>
      <w:r w:rsidR="00132095" w:rsidRPr="008D4C58">
        <w:t xml:space="preserve"> </w:t>
      </w:r>
      <w:r w:rsidRPr="008D4C58">
        <w:t xml:space="preserve">strukturální změnu v portfoliích věřitelů směrem k většímu zájmu o alternativní segmenty. Celkem 86 % oslovených firem je ochotno financovat právě </w:t>
      </w:r>
      <w:r w:rsidR="00C57DEF">
        <w:t>ty</w:t>
      </w:r>
      <w:r w:rsidRPr="008D4C58">
        <w:t>, což je o</w:t>
      </w:r>
      <w:r w:rsidR="00B80584">
        <w:t> </w:t>
      </w:r>
      <w:proofErr w:type="gramStart"/>
      <w:r w:rsidRPr="008D4C58">
        <w:t>5</w:t>
      </w:r>
      <w:r w:rsidR="00C85C99">
        <w:t> </w:t>
      </w:r>
      <w:r w:rsidRPr="008D4C58">
        <w:t>procentní</w:t>
      </w:r>
      <w:r w:rsidR="009C05E0">
        <w:t>ch</w:t>
      </w:r>
      <w:proofErr w:type="gramEnd"/>
      <w:r w:rsidRPr="008D4C58">
        <w:t xml:space="preserve"> bodů více než vloni. Hlavní zájem se soustředí na projekty nájemního bydlení, soukromá zdravotnická zařízení a domovy pro seniory. I když se tyto oblasti stávají </w:t>
      </w:r>
      <w:r w:rsidR="0027526A">
        <w:t>p</w:t>
      </w:r>
      <w:r w:rsidRPr="008D4C58">
        <w:t>rioritou a věřitelé se na ně stále více zaměřují, z hlediska celkového objemu kapitálu v realitním financování zůstávají zatím relativně malým, byť rychle rostoucím</w:t>
      </w:r>
      <w:r w:rsidR="00C57DEF">
        <w:t>,</w:t>
      </w:r>
      <w:r w:rsidRPr="008D4C58">
        <w:t xml:space="preserve"> segmentem.</w:t>
      </w:r>
    </w:p>
    <w:p w14:paraId="414727B5" w14:textId="77777777" w:rsidR="008D4C58" w:rsidRPr="00D65CC7" w:rsidRDefault="008D4C58" w:rsidP="00947787">
      <w:pPr>
        <w:pStyle w:val="BodyCopy"/>
        <w:jc w:val="both"/>
      </w:pPr>
    </w:p>
    <w:p w14:paraId="60FAF0F6" w14:textId="6D72A2FB" w:rsidR="00947787" w:rsidRPr="004F4C83" w:rsidRDefault="00947787" w:rsidP="00947787">
      <w:pPr>
        <w:pStyle w:val="BodyCopy"/>
        <w:jc w:val="both"/>
        <w:rPr>
          <w:i/>
          <w:iCs/>
        </w:rPr>
      </w:pPr>
      <w:r w:rsidRPr="009F63F0">
        <w:rPr>
          <w:i/>
          <w:iCs/>
        </w:rPr>
        <w:t xml:space="preserve">„Z alternativních segmentů se stává plnohodnotná součást institucionálních portfolií. </w:t>
      </w:r>
      <w:r w:rsidR="00FC7E41">
        <w:rPr>
          <w:i/>
          <w:iCs/>
        </w:rPr>
        <w:t>Vyhledávanými aktivy jsou dnes s</w:t>
      </w:r>
      <w:r w:rsidRPr="009F63F0">
        <w:rPr>
          <w:i/>
          <w:iCs/>
        </w:rPr>
        <w:t>egmenty, které</w:t>
      </w:r>
      <w:r w:rsidR="00A53E3D">
        <w:rPr>
          <w:i/>
          <w:iCs/>
        </w:rPr>
        <w:t> </w:t>
      </w:r>
      <w:r w:rsidRPr="009F63F0">
        <w:rPr>
          <w:i/>
          <w:iCs/>
        </w:rPr>
        <w:t xml:space="preserve">byly dříve bankami financovány jen </w:t>
      </w:r>
      <w:r w:rsidR="0083108E">
        <w:rPr>
          <w:i/>
          <w:iCs/>
        </w:rPr>
        <w:t>v ojedinělých případech</w:t>
      </w:r>
      <w:r w:rsidR="00C442EB">
        <w:rPr>
          <w:i/>
          <w:iCs/>
        </w:rPr>
        <w:t>,</w:t>
      </w:r>
      <w:r w:rsidR="00A043BF">
        <w:rPr>
          <w:i/>
          <w:iCs/>
        </w:rPr>
        <w:t xml:space="preserve"> </w:t>
      </w:r>
      <w:r w:rsidRPr="009F63F0">
        <w:rPr>
          <w:i/>
          <w:iCs/>
        </w:rPr>
        <w:t xml:space="preserve">jako jsou </w:t>
      </w:r>
      <w:r w:rsidR="00A043BF">
        <w:rPr>
          <w:i/>
          <w:iCs/>
        </w:rPr>
        <w:t>např</w:t>
      </w:r>
      <w:r w:rsidR="00B80584">
        <w:rPr>
          <w:i/>
          <w:iCs/>
        </w:rPr>
        <w:t xml:space="preserve">íklad </w:t>
      </w:r>
      <w:r w:rsidRPr="009F63F0">
        <w:rPr>
          <w:i/>
          <w:iCs/>
        </w:rPr>
        <w:t>domovy pro seniory nebo specializovaná zdravotnická zařízení</w:t>
      </w:r>
      <w:r w:rsidR="00A043BF">
        <w:rPr>
          <w:i/>
          <w:iCs/>
        </w:rPr>
        <w:t>.</w:t>
      </w:r>
      <w:r w:rsidRPr="009F63F0">
        <w:rPr>
          <w:i/>
          <w:iCs/>
        </w:rPr>
        <w:t xml:space="preserve"> Věřitelé zde </w:t>
      </w:r>
      <w:r w:rsidR="003D4467">
        <w:rPr>
          <w:i/>
          <w:iCs/>
        </w:rPr>
        <w:t xml:space="preserve">vidí </w:t>
      </w:r>
      <w:r w:rsidRPr="009F63F0">
        <w:rPr>
          <w:i/>
          <w:iCs/>
        </w:rPr>
        <w:t>silný demografický potenciál a</w:t>
      </w:r>
      <w:r w:rsidR="00C566B2">
        <w:rPr>
          <w:i/>
          <w:iCs/>
        </w:rPr>
        <w:t> </w:t>
      </w:r>
      <w:r w:rsidRPr="009F63F0">
        <w:rPr>
          <w:i/>
          <w:iCs/>
        </w:rPr>
        <w:t>stabilitu příjmů, což přirozeně vede k ochotě poskytovat na tyto projekty atraktivnější úvěrové podmínky,“</w:t>
      </w:r>
      <w:r w:rsidRPr="00D65CC7">
        <w:t xml:space="preserve"> </w:t>
      </w:r>
      <w:r>
        <w:t>popisuje</w:t>
      </w:r>
      <w:r w:rsidRPr="00D65CC7">
        <w:t xml:space="preserve"> </w:t>
      </w:r>
      <w:r w:rsidRPr="009F63F0">
        <w:rPr>
          <w:b/>
          <w:bCs/>
        </w:rPr>
        <w:t>Štěpán</w:t>
      </w:r>
      <w:r w:rsidRPr="00D65CC7">
        <w:t>.</w:t>
      </w:r>
    </w:p>
    <w:p w14:paraId="1841B153" w14:textId="77777777" w:rsidR="00F73FE4" w:rsidRDefault="00F73FE4" w:rsidP="00947787">
      <w:pPr>
        <w:pStyle w:val="BodyCopy"/>
        <w:jc w:val="both"/>
      </w:pPr>
    </w:p>
    <w:p w14:paraId="53B10386" w14:textId="77777777" w:rsidR="00F73FE4" w:rsidRPr="009F63F0" w:rsidRDefault="00F73FE4" w:rsidP="00F73FE4">
      <w:pPr>
        <w:pStyle w:val="BodyCopy"/>
        <w:jc w:val="both"/>
        <w:rPr>
          <w:b/>
          <w:bCs/>
        </w:rPr>
      </w:pPr>
      <w:r w:rsidRPr="009F63F0">
        <w:rPr>
          <w:b/>
          <w:bCs/>
        </w:rPr>
        <w:t>Refinancování jako stabilizační prvek trhu</w:t>
      </w:r>
    </w:p>
    <w:p w14:paraId="48E11D92" w14:textId="6AE9C664" w:rsidR="00F73FE4" w:rsidRDefault="00F73FE4" w:rsidP="00F73FE4">
      <w:pPr>
        <w:pStyle w:val="BodyCopy"/>
        <w:jc w:val="both"/>
      </w:pPr>
      <w:r w:rsidRPr="00D65CC7">
        <w:t xml:space="preserve">I přes viditelný nárůst ochoty věřitelů financovat nové projekty nadále dominuje evropskému realitnímu trhu potřeba refinancování stávajících úvěrů. Tato aktivita tvoří 56 % veškeré poptávky po úvěrech, zatímco na novou výstavbu a přímé akvizice připadá 21 %, respektive 15 % poptávky. </w:t>
      </w:r>
      <w:r w:rsidRPr="00974867">
        <w:t>Tento nepoměr je přirozeným důsledkem aktuální tržní situace, kdy je objem stávajícího fondu komerčních nemovitostí násobně vyšší ve srovnání s tempem nové výstavby.</w:t>
      </w:r>
    </w:p>
    <w:p w14:paraId="7F384779" w14:textId="77777777" w:rsidR="00F73FE4" w:rsidRPr="00D65CC7" w:rsidRDefault="00F73FE4" w:rsidP="00F73FE4">
      <w:pPr>
        <w:pStyle w:val="BodyCopy"/>
        <w:jc w:val="both"/>
      </w:pPr>
    </w:p>
    <w:p w14:paraId="2D1ADA34" w14:textId="5A0CE824" w:rsidR="00F73FE4" w:rsidRDefault="00F73FE4" w:rsidP="00F73FE4">
      <w:pPr>
        <w:pStyle w:val="BodyCopy"/>
        <w:jc w:val="both"/>
      </w:pPr>
      <w:r w:rsidRPr="009F63F0">
        <w:rPr>
          <w:i/>
          <w:iCs/>
        </w:rPr>
        <w:t>„Refinancování stávajících závazků bude v nejbližším období klíčovou agendou pro většinu subjektů na</w:t>
      </w:r>
      <w:r w:rsidR="00695BEB">
        <w:rPr>
          <w:i/>
          <w:iCs/>
        </w:rPr>
        <w:t> </w:t>
      </w:r>
      <w:r w:rsidRPr="009F63F0">
        <w:rPr>
          <w:i/>
          <w:iCs/>
        </w:rPr>
        <w:t xml:space="preserve">trhu. Vzhledem k tomu, že se trh nachází v prostředí odlišných úrokových sazeb než v době uzavření původních úvěrů, je toto téma </w:t>
      </w:r>
      <w:r w:rsidR="0083108E">
        <w:rPr>
          <w:i/>
          <w:iCs/>
        </w:rPr>
        <w:t>nanejvýš důležité</w:t>
      </w:r>
      <w:r w:rsidRPr="009F63F0">
        <w:rPr>
          <w:i/>
          <w:iCs/>
        </w:rPr>
        <w:t>. Banky i nebankovní věřitelé se proto soustředí na</w:t>
      </w:r>
      <w:r w:rsidR="00A53E3D">
        <w:rPr>
          <w:i/>
          <w:iCs/>
        </w:rPr>
        <w:t> </w:t>
      </w:r>
      <w:r w:rsidRPr="009F63F0">
        <w:rPr>
          <w:i/>
          <w:iCs/>
        </w:rPr>
        <w:t xml:space="preserve">restrukturalizaci </w:t>
      </w:r>
      <w:r w:rsidR="00ED742A">
        <w:rPr>
          <w:i/>
          <w:iCs/>
        </w:rPr>
        <w:t>svých</w:t>
      </w:r>
      <w:r w:rsidRPr="009F63F0">
        <w:rPr>
          <w:i/>
          <w:iCs/>
        </w:rPr>
        <w:t xml:space="preserve"> portfolií, což je pro trh nezbytný proces k udržení dlouhodobé likvidity,“</w:t>
      </w:r>
      <w:r w:rsidRPr="00D65CC7">
        <w:t xml:space="preserve"> </w:t>
      </w:r>
      <w:r>
        <w:t>u</w:t>
      </w:r>
      <w:r w:rsidR="00670921">
        <w:t>zavírá</w:t>
      </w:r>
      <w:r w:rsidRPr="00D65CC7">
        <w:t xml:space="preserve"> </w:t>
      </w:r>
      <w:r w:rsidRPr="009F63F0">
        <w:rPr>
          <w:b/>
          <w:bCs/>
        </w:rPr>
        <w:t>Štěpán</w:t>
      </w:r>
      <w:r w:rsidRPr="00D65CC7">
        <w:t>.</w:t>
      </w:r>
    </w:p>
    <w:p w14:paraId="2E474360" w14:textId="77777777" w:rsidR="007358F2" w:rsidRDefault="007358F2" w:rsidP="00947787">
      <w:pPr>
        <w:pStyle w:val="BodyCopy"/>
        <w:jc w:val="both"/>
      </w:pPr>
    </w:p>
    <w:p w14:paraId="6EA2A637" w14:textId="77777777" w:rsidR="00D65CC7" w:rsidRPr="00A81B1E" w:rsidRDefault="00D65CC7" w:rsidP="00692875">
      <w:pPr>
        <w:pStyle w:val="BodyCopy"/>
        <w:contextualSpacing/>
        <w:jc w:val="both"/>
        <w:rPr>
          <w:u w:val="single"/>
        </w:rPr>
      </w:pPr>
      <w:r w:rsidRPr="00A81B1E">
        <w:rPr>
          <w:u w:val="single"/>
        </w:rPr>
        <w:t>Více o průzkumu</w:t>
      </w:r>
    </w:p>
    <w:p w14:paraId="58F9159C" w14:textId="244860A5" w:rsidR="00D65CC7" w:rsidRPr="00A81B1E" w:rsidRDefault="00D65CC7" w:rsidP="00692875">
      <w:pPr>
        <w:pStyle w:val="BodyCopy"/>
        <w:contextualSpacing/>
        <w:jc w:val="both"/>
      </w:pPr>
      <w:r w:rsidRPr="00A81B1E">
        <w:t xml:space="preserve">Průzkum </w:t>
      </w:r>
      <w:r w:rsidR="00FB2A87">
        <w:t xml:space="preserve">proběhl </w:t>
      </w:r>
      <w:r w:rsidRPr="00A81B1E">
        <w:t>v období mezi 18. březnem a 28. dubnem 2026</w:t>
      </w:r>
      <w:r w:rsidR="0032563A">
        <w:t>. Z</w:t>
      </w:r>
      <w:r w:rsidRPr="00A81B1E">
        <w:t>účastnilo se ho celkem 134</w:t>
      </w:r>
      <w:r w:rsidR="00FB2A87">
        <w:t> </w:t>
      </w:r>
      <w:r w:rsidRPr="00A81B1E">
        <w:t>respondentů z řad evropských věřitelů</w:t>
      </w:r>
      <w:r w:rsidR="0032563A">
        <w:t xml:space="preserve">, kteří </w:t>
      </w:r>
      <w:r w:rsidRPr="00A81B1E">
        <w:t>poskytli své výhledy v oblasti úvěrových očekávání, podmínek financování a preferovaných sektorů pro rok 2026. Veškeré odpovědi byly s</w:t>
      </w:r>
      <w:r w:rsidR="004D7DAE">
        <w:t>hromážděny</w:t>
      </w:r>
      <w:r w:rsidRPr="00A81B1E">
        <w:t xml:space="preserve"> </w:t>
      </w:r>
      <w:r w:rsidR="00F71E7C">
        <w:t xml:space="preserve">až </w:t>
      </w:r>
      <w:r w:rsidRPr="00A81B1E">
        <w:t>po vypuknutí konfliktu na Blízkém východě, což definuje aktuální vnímání makroekonomických a</w:t>
      </w:r>
      <w:r w:rsidR="00A53E3D">
        <w:t> </w:t>
      </w:r>
      <w:r w:rsidRPr="00A81B1E">
        <w:t>geopolitických rizik trhu.</w:t>
      </w:r>
    </w:p>
    <w:p w14:paraId="7B405D67" w14:textId="77777777" w:rsidR="003C2146" w:rsidRDefault="003C2146" w:rsidP="00D32459">
      <w:pPr>
        <w:pStyle w:val="BodyCopy"/>
        <w:jc w:val="both"/>
      </w:pPr>
    </w:p>
    <w:p w14:paraId="12797F17" w14:textId="77777777" w:rsidR="00E1186D" w:rsidRDefault="00E1186D" w:rsidP="00D32459">
      <w:pPr>
        <w:pStyle w:val="BodyCopy"/>
        <w:jc w:val="both"/>
      </w:pPr>
    </w:p>
    <w:p w14:paraId="06566B93" w14:textId="6B0CFEE9" w:rsidR="00D32459" w:rsidRPr="00A355D5" w:rsidRDefault="00D32459" w:rsidP="00D32459">
      <w:pPr>
        <w:pStyle w:val="Contact"/>
        <w:jc w:val="both"/>
      </w:pPr>
      <w:r>
        <w:t>Kontakty:</w:t>
      </w:r>
      <w:r>
        <w:br/>
        <w:t>Crest Communications, a.s.</w:t>
      </w:r>
    </w:p>
    <w:p w14:paraId="3C698D84" w14:textId="77777777" w:rsidR="00D32459" w:rsidRDefault="00D32459" w:rsidP="00D32459">
      <w:pPr>
        <w:pStyle w:val="Contact"/>
        <w:jc w:val="both"/>
        <w:rPr>
          <w:b w:val="0"/>
          <w:bCs w:val="0"/>
        </w:rPr>
      </w:pPr>
      <w:r>
        <w:rPr>
          <w:b w:val="0"/>
          <w:bCs w:val="0"/>
        </w:rPr>
        <w:t>Denisa Kolaříková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 w:val="0"/>
          <w:bCs w:val="0"/>
        </w:rPr>
        <w:t>Kamila Čadková</w:t>
      </w:r>
    </w:p>
    <w:p w14:paraId="3866D3C0" w14:textId="77777777" w:rsidR="00D32459" w:rsidRDefault="00D32459" w:rsidP="00D32459">
      <w:pPr>
        <w:pStyle w:val="Contact"/>
        <w:jc w:val="both"/>
        <w:rPr>
          <w:b w:val="0"/>
          <w:bCs w:val="0"/>
        </w:rPr>
      </w:pPr>
      <w:proofErr w:type="spellStart"/>
      <w:r>
        <w:rPr>
          <w:b w:val="0"/>
          <w:bCs w:val="0"/>
        </w:rPr>
        <w:t>Account</w:t>
      </w:r>
      <w:proofErr w:type="spellEnd"/>
      <w:r>
        <w:rPr>
          <w:b w:val="0"/>
          <w:bCs w:val="0"/>
        </w:rPr>
        <w:t xml:space="preserve"> Manager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rPr>
          <w:b w:val="0"/>
          <w:bCs w:val="0"/>
        </w:rPr>
        <w:t>Account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Director</w:t>
      </w:r>
      <w:proofErr w:type="spellEnd"/>
    </w:p>
    <w:p w14:paraId="5BD63B93" w14:textId="77777777" w:rsidR="00D32459" w:rsidRDefault="00D32459" w:rsidP="00D32459">
      <w:pPr>
        <w:pStyle w:val="Contact"/>
        <w:jc w:val="both"/>
        <w:rPr>
          <w:b w:val="0"/>
          <w:bCs w:val="0"/>
        </w:rPr>
      </w:pPr>
      <w:r>
        <w:rPr>
          <w:b w:val="0"/>
          <w:bCs w:val="0"/>
        </w:rPr>
        <w:lastRenderedPageBreak/>
        <w:t>T: +420 731 613 606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 w:val="0"/>
          <w:bCs w:val="0"/>
        </w:rPr>
        <w:t>T: +420 731 613 609</w:t>
      </w:r>
    </w:p>
    <w:p w14:paraId="44B8538A" w14:textId="77777777" w:rsidR="00D32459" w:rsidRDefault="00D32459" w:rsidP="00D32459">
      <w:pPr>
        <w:pStyle w:val="Contact"/>
        <w:jc w:val="both"/>
        <w:rPr>
          <w:b w:val="0"/>
          <w:bCs w:val="0"/>
        </w:rPr>
      </w:pPr>
      <w:r>
        <w:rPr>
          <w:b w:val="0"/>
          <w:bCs w:val="0"/>
        </w:rPr>
        <w:t xml:space="preserve">e-mail: </w:t>
      </w:r>
      <w:hyperlink r:id="rId11">
        <w:r w:rsidRPr="7110F824">
          <w:rPr>
            <w:rStyle w:val="Hypertextovodkaz"/>
            <w:b w:val="0"/>
            <w:bCs w:val="0"/>
          </w:rPr>
          <w:t>denisa.kolarikova@crestcom.cz</w:t>
        </w:r>
      </w:hyperlink>
      <w:r>
        <w:rPr>
          <w:b w:val="0"/>
          <w:bCs w:val="0"/>
        </w:rPr>
        <w:t xml:space="preserve"> </w:t>
      </w:r>
      <w:r>
        <w:tab/>
      </w:r>
      <w:r>
        <w:tab/>
      </w:r>
      <w:r>
        <w:tab/>
      </w:r>
      <w:r>
        <w:rPr>
          <w:b w:val="0"/>
          <w:bCs w:val="0"/>
        </w:rPr>
        <w:t xml:space="preserve">e-mail: </w:t>
      </w:r>
      <w:hyperlink r:id="rId12">
        <w:r w:rsidRPr="7110F824">
          <w:rPr>
            <w:rStyle w:val="Hypertextovodkaz"/>
            <w:b w:val="0"/>
            <w:bCs w:val="0"/>
          </w:rPr>
          <w:t>kamila.cadkova@crestcom.cz</w:t>
        </w:r>
      </w:hyperlink>
      <w:r>
        <w:rPr>
          <w:b w:val="0"/>
          <w:bCs w:val="0"/>
        </w:rPr>
        <w:t xml:space="preserve"> </w:t>
      </w:r>
    </w:p>
    <w:p w14:paraId="6E69A681" w14:textId="77777777" w:rsidR="00D32459" w:rsidRDefault="00D32459" w:rsidP="00D32459">
      <w:pPr>
        <w:pStyle w:val="Contact"/>
        <w:jc w:val="both"/>
        <w:rPr>
          <w:b w:val="0"/>
          <w:bCs w:val="0"/>
        </w:rPr>
      </w:pPr>
      <w:hyperlink r:id="rId13">
        <w:r w:rsidRPr="7110F824">
          <w:rPr>
            <w:rStyle w:val="Hypertextovodkaz"/>
            <w:b w:val="0"/>
            <w:bCs w:val="0"/>
          </w:rPr>
          <w:t>www.crestcom.cz</w:t>
        </w:r>
      </w:hyperlink>
    </w:p>
    <w:p w14:paraId="662586BE" w14:textId="77777777" w:rsidR="00D32459" w:rsidRDefault="00D32459" w:rsidP="00D32459">
      <w:pPr>
        <w:pStyle w:val="Contact"/>
        <w:jc w:val="both"/>
      </w:pPr>
    </w:p>
    <w:p w14:paraId="48AF05CF" w14:textId="77777777" w:rsidR="00D32459" w:rsidRPr="004E4691" w:rsidRDefault="00D32459" w:rsidP="00D32459">
      <w:pPr>
        <w:spacing w:line="240" w:lineRule="auto"/>
        <w:textAlignment w:val="baseline"/>
        <w:rPr>
          <w:rFonts w:ascii="Segoe UI" w:hAnsi="Segoe UI" w:cs="Segoe UI"/>
          <w:sz w:val="18"/>
          <w:szCs w:val="18"/>
          <w:lang w:val="en-GB" w:eastAsia="en-GB"/>
        </w:rPr>
      </w:pPr>
      <w:r w:rsidRPr="004E4691">
        <w:rPr>
          <w:b/>
          <w:bCs/>
          <w:color w:val="425254"/>
          <w:lang w:val="fr-FR" w:eastAsia="en-GB"/>
        </w:rPr>
        <w:t>CBRE</w:t>
      </w:r>
      <w:r w:rsidRPr="004E4691">
        <w:rPr>
          <w:b/>
          <w:bCs/>
          <w:color w:val="425254"/>
          <w:lang w:eastAsia="en-GB"/>
        </w:rPr>
        <w:t> </w:t>
      </w:r>
      <w:r w:rsidRPr="004E4691">
        <w:rPr>
          <w:color w:val="425254"/>
          <w:lang w:val="en-GB" w:eastAsia="en-GB"/>
        </w:rPr>
        <w:t> </w:t>
      </w:r>
    </w:p>
    <w:p w14:paraId="7D7EA76B" w14:textId="77777777" w:rsidR="00D32459" w:rsidRPr="004E4691" w:rsidRDefault="00D32459" w:rsidP="00D32459">
      <w:pPr>
        <w:spacing w:line="240" w:lineRule="auto"/>
        <w:textAlignment w:val="baseline"/>
        <w:rPr>
          <w:rFonts w:ascii="Segoe UI" w:hAnsi="Segoe UI" w:cs="Segoe UI"/>
          <w:sz w:val="18"/>
          <w:szCs w:val="18"/>
          <w:lang w:val="en-GB" w:eastAsia="en-GB"/>
        </w:rPr>
      </w:pPr>
      <w:r w:rsidRPr="004E4691">
        <w:rPr>
          <w:color w:val="425254"/>
          <w:lang w:val="fr-FR" w:eastAsia="en-GB"/>
        </w:rPr>
        <w:t xml:space="preserve">Ivana Procházková, Communication Specialist, +420 771 288 023, </w:t>
      </w:r>
      <w:r>
        <w:fldChar w:fldCharType="begin"/>
      </w:r>
      <w:r>
        <w:instrText>HYPERLINK "mailto:ivana.prochazkova@cbre.com" \t "_blank"</w:instrText>
      </w:r>
      <w:r>
        <w:fldChar w:fldCharType="separate"/>
      </w:r>
      <w:r w:rsidRPr="004E4691">
        <w:rPr>
          <w:color w:val="80BBAD"/>
          <w:u w:val="single"/>
          <w:lang w:val="fr-FR" w:eastAsia="en-GB"/>
        </w:rPr>
        <w:t>ivana.prochazkova@cbre.com</w:t>
      </w:r>
      <w:r>
        <w:fldChar w:fldCharType="end"/>
      </w:r>
      <w:r w:rsidRPr="004E4691">
        <w:rPr>
          <w:color w:val="425254"/>
          <w:lang w:val="fr-FR" w:eastAsia="en-GB"/>
        </w:rPr>
        <w:t>  </w:t>
      </w:r>
      <w:r w:rsidRPr="004E4691">
        <w:rPr>
          <w:color w:val="425254"/>
          <w:lang w:val="en-GB" w:eastAsia="en-GB"/>
        </w:rPr>
        <w:t> </w:t>
      </w:r>
    </w:p>
    <w:p w14:paraId="7EE9B02C" w14:textId="77777777" w:rsidR="00D32459" w:rsidRPr="004E4691" w:rsidRDefault="00D32459" w:rsidP="00D32459">
      <w:pPr>
        <w:spacing w:line="240" w:lineRule="auto"/>
        <w:textAlignment w:val="baseline"/>
        <w:rPr>
          <w:rFonts w:ascii="Segoe UI" w:hAnsi="Segoe UI" w:cs="Segoe UI"/>
          <w:sz w:val="18"/>
          <w:szCs w:val="18"/>
          <w:lang w:val="en-GB" w:eastAsia="en-GB"/>
        </w:rPr>
      </w:pPr>
      <w:r w:rsidRPr="004E4691">
        <w:rPr>
          <w:color w:val="425254"/>
          <w:lang w:eastAsia="en-GB"/>
        </w:rPr>
        <w:t>CBRE Česká republika</w:t>
      </w:r>
      <w:r w:rsidRPr="004E4691">
        <w:rPr>
          <w:color w:val="1F497D"/>
          <w:lang w:eastAsia="en-GB"/>
        </w:rPr>
        <w:t> </w:t>
      </w:r>
      <w:hyperlink r:id="rId14" w:tgtFrame="_blank" w:history="1">
        <w:r w:rsidRPr="004E4691">
          <w:rPr>
            <w:color w:val="7FBBAD"/>
            <w:lang w:eastAsia="en-GB"/>
          </w:rPr>
          <w:t>Facebook</w:t>
        </w:r>
      </w:hyperlink>
      <w:r w:rsidRPr="004E4691">
        <w:rPr>
          <w:color w:val="7FBBAD"/>
          <w:lang w:eastAsia="en-GB"/>
        </w:rPr>
        <w:t xml:space="preserve">, </w:t>
      </w:r>
      <w:hyperlink r:id="rId15" w:tgtFrame="_blank" w:history="1">
        <w:r w:rsidRPr="004E4691">
          <w:rPr>
            <w:color w:val="80BBAD"/>
            <w:u w:val="single"/>
            <w:lang w:eastAsia="en-GB"/>
          </w:rPr>
          <w:t>LinkedIn</w:t>
        </w:r>
      </w:hyperlink>
      <w:r w:rsidRPr="004E4691">
        <w:rPr>
          <w:color w:val="7FBBAD"/>
          <w:u w:val="single"/>
          <w:lang w:eastAsia="en-GB"/>
        </w:rPr>
        <w:t>,</w:t>
      </w:r>
      <w:r w:rsidRPr="004E4691">
        <w:rPr>
          <w:color w:val="7FBBAD"/>
          <w:lang w:eastAsia="en-GB"/>
        </w:rPr>
        <w:t xml:space="preserve"> </w:t>
      </w:r>
      <w:hyperlink r:id="rId16" w:tgtFrame="_blank" w:history="1">
        <w:r w:rsidRPr="004E4691">
          <w:rPr>
            <w:color w:val="7FBBAD"/>
            <w:lang w:eastAsia="en-GB"/>
          </w:rPr>
          <w:t>Instagram</w:t>
        </w:r>
      </w:hyperlink>
      <w:r w:rsidRPr="004E4691">
        <w:rPr>
          <w:b/>
          <w:bCs/>
          <w:color w:val="425254"/>
          <w:lang w:eastAsia="en-GB"/>
        </w:rPr>
        <w:t> </w:t>
      </w:r>
      <w:r w:rsidRPr="004E4691">
        <w:rPr>
          <w:color w:val="425254"/>
          <w:lang w:val="en-GB" w:eastAsia="en-GB"/>
        </w:rPr>
        <w:t> </w:t>
      </w:r>
    </w:p>
    <w:p w14:paraId="6618955F" w14:textId="77777777" w:rsidR="00D32459" w:rsidRPr="004E4691" w:rsidRDefault="00D32459" w:rsidP="00D32459">
      <w:pPr>
        <w:spacing w:line="240" w:lineRule="auto"/>
        <w:textAlignment w:val="baseline"/>
        <w:rPr>
          <w:rFonts w:ascii="Segoe UI" w:hAnsi="Segoe UI" w:cs="Segoe UI"/>
          <w:sz w:val="18"/>
          <w:szCs w:val="18"/>
          <w:lang w:val="en-GB" w:eastAsia="en-GB"/>
        </w:rPr>
      </w:pPr>
      <w:r w:rsidRPr="004E4691">
        <w:rPr>
          <w:rFonts w:ascii="Segoe UI" w:hAnsi="Segoe UI" w:cs="Segoe UI"/>
          <w:color w:val="425254"/>
          <w:sz w:val="18"/>
          <w:szCs w:val="18"/>
          <w:lang w:val="en-GB" w:eastAsia="en-GB"/>
        </w:rPr>
        <w:t> </w:t>
      </w:r>
    </w:p>
    <w:p w14:paraId="14BABEAC" w14:textId="09729412" w:rsidR="00B80584" w:rsidRPr="00B80584" w:rsidRDefault="00B80584" w:rsidP="00B80584">
      <w:pPr>
        <w:spacing w:line="240" w:lineRule="auto"/>
        <w:jc w:val="both"/>
        <w:textAlignment w:val="baseline"/>
        <w:rPr>
          <w:rFonts w:asciiTheme="minorHAnsi" w:hAnsiTheme="minorHAnsi" w:cstheme="minorHAnsi"/>
          <w:sz w:val="21"/>
          <w:szCs w:val="21"/>
          <w:lang w:eastAsia="cs-CZ"/>
        </w:rPr>
      </w:pPr>
      <w:r w:rsidRPr="00B80584">
        <w:rPr>
          <w:rFonts w:asciiTheme="minorHAnsi" w:hAnsiTheme="minorHAnsi" w:cstheme="minorHAnsi"/>
          <w:color w:val="7F8481"/>
          <w:sz w:val="21"/>
          <w:szCs w:val="21"/>
          <w:u w:val="single"/>
          <w:lang w:eastAsia="cs-CZ"/>
        </w:rPr>
        <w:t>O CBRE:</w:t>
      </w:r>
    </w:p>
    <w:p w14:paraId="5B317B3D" w14:textId="3E1AC90D" w:rsidR="00B80584" w:rsidRPr="00B80584" w:rsidRDefault="00B80584" w:rsidP="00B80584">
      <w:pPr>
        <w:spacing w:line="240" w:lineRule="auto"/>
        <w:jc w:val="both"/>
        <w:textAlignment w:val="baseline"/>
        <w:rPr>
          <w:rFonts w:asciiTheme="minorHAnsi" w:hAnsiTheme="minorHAnsi" w:cstheme="minorHAnsi"/>
          <w:sz w:val="21"/>
          <w:szCs w:val="21"/>
          <w:lang w:eastAsia="cs-CZ"/>
        </w:rPr>
      </w:pPr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>CBRE Group, Inc. (</w:t>
      </w:r>
      <w:proofErr w:type="gramStart"/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>NYSE:CBRE</w:t>
      </w:r>
      <w:proofErr w:type="gramEnd"/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 xml:space="preserve">), společnost figurující na žebříčku </w:t>
      </w:r>
      <w:proofErr w:type="spellStart"/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>Fortune</w:t>
      </w:r>
      <w:proofErr w:type="spellEnd"/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 xml:space="preserve"> 500 a indexu S&amp;P 500 se sídlem v Dallasu, je světovým lídrem v oblasti komerčních realitních služeb a investic. S přibližně 155 000 zaměstnanci je k dispozici klientům ve více než 100 zemích světa. CBRE poskytuje služby ve čtyřech obchodních oblastech: poradenství (pronájmy, prodeje, sjednávání úvěrového financování, obsluha hypotečních úvěrů a oceňování); provoz budov a péče o nájemce (facility a </w:t>
      </w:r>
      <w:proofErr w:type="spellStart"/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>property</w:t>
      </w:r>
      <w:proofErr w:type="spellEnd"/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 xml:space="preserve"> management, sdílené a flexibilní prostory se souvisejícími službami a správa kritické infrastruktury); řízení projektů (řízení rozsáhlých investičních celků, vedení jednotlivých projektů a poradenství v oblasti nákladů); investice do nemovitostí (správa investic a výstavba). Pro více informací navštivte internetové stránky společnosti na</w:t>
      </w:r>
      <w:r>
        <w:rPr>
          <w:rFonts w:asciiTheme="minorHAnsi" w:hAnsiTheme="minorHAnsi" w:cstheme="minorHAnsi"/>
          <w:color w:val="7F8481"/>
          <w:sz w:val="21"/>
          <w:szCs w:val="21"/>
          <w:lang w:eastAsia="cs-CZ"/>
        </w:rPr>
        <w:t> </w:t>
      </w:r>
      <w:hyperlink r:id="rId17" w:tgtFrame="_blank" w:history="1">
        <w:r w:rsidRPr="00B80584">
          <w:rPr>
            <w:rFonts w:asciiTheme="minorHAnsi" w:hAnsiTheme="minorHAnsi" w:cstheme="minorHAnsi"/>
            <w:color w:val="80BBAD"/>
            <w:sz w:val="21"/>
            <w:szCs w:val="21"/>
            <w:u w:val="single"/>
            <w:lang w:eastAsia="cs-CZ"/>
          </w:rPr>
          <w:t>www.cbre.cz</w:t>
        </w:r>
      </w:hyperlink>
      <w:r w:rsidRPr="00B80584">
        <w:rPr>
          <w:rFonts w:asciiTheme="minorHAnsi" w:hAnsiTheme="minorHAnsi" w:cstheme="minorHAnsi"/>
          <w:color w:val="7F8481"/>
          <w:sz w:val="21"/>
          <w:szCs w:val="21"/>
          <w:lang w:eastAsia="cs-CZ"/>
        </w:rPr>
        <w:t>.</w:t>
      </w:r>
    </w:p>
    <w:p w14:paraId="15A6EAC6" w14:textId="77777777" w:rsidR="00692875" w:rsidRDefault="00692875" w:rsidP="0012725E">
      <w:pPr>
        <w:pStyle w:val="BodyCopy"/>
        <w:jc w:val="both"/>
      </w:pPr>
    </w:p>
    <w:p w14:paraId="143CA686" w14:textId="77777777" w:rsidR="00692875" w:rsidRDefault="00692875" w:rsidP="0012725E">
      <w:pPr>
        <w:pStyle w:val="BodyCopy"/>
        <w:jc w:val="both"/>
      </w:pPr>
    </w:p>
    <w:p w14:paraId="5BE85F63" w14:textId="77777777" w:rsidR="00692875" w:rsidRDefault="00692875" w:rsidP="0012725E">
      <w:pPr>
        <w:pStyle w:val="BodyCopy"/>
        <w:jc w:val="both"/>
      </w:pPr>
    </w:p>
    <w:sectPr w:rsidR="00692875" w:rsidSect="00EA5FEC">
      <w:headerReference w:type="default" r:id="rId18"/>
      <w:headerReference w:type="first" r:id="rId19"/>
      <w:pgSz w:w="12240" w:h="15840"/>
      <w:pgMar w:top="1985" w:right="1077" w:bottom="720" w:left="1077" w:header="1531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F32D4" w14:textId="77777777" w:rsidR="002B26E1" w:rsidRDefault="002B26E1" w:rsidP="00C63036">
      <w:r>
        <w:separator/>
      </w:r>
    </w:p>
  </w:endnote>
  <w:endnote w:type="continuationSeparator" w:id="0">
    <w:p w14:paraId="07723BA9" w14:textId="77777777" w:rsidR="002B26E1" w:rsidRDefault="002B26E1" w:rsidP="00C63036">
      <w:r>
        <w:continuationSeparator/>
      </w:r>
    </w:p>
  </w:endnote>
  <w:endnote w:type="continuationNotice" w:id="1">
    <w:p w14:paraId="4E0281A1" w14:textId="77777777" w:rsidR="002B26E1" w:rsidRDefault="002B26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e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14E88" w14:textId="77777777" w:rsidR="002B26E1" w:rsidRDefault="002B26E1" w:rsidP="00C63036">
      <w:r>
        <w:separator/>
      </w:r>
    </w:p>
  </w:footnote>
  <w:footnote w:type="continuationSeparator" w:id="0">
    <w:p w14:paraId="04247B84" w14:textId="77777777" w:rsidR="002B26E1" w:rsidRDefault="002B26E1" w:rsidP="00C63036">
      <w:r>
        <w:continuationSeparator/>
      </w:r>
    </w:p>
  </w:footnote>
  <w:footnote w:type="continuationNotice" w:id="1">
    <w:p w14:paraId="3E90D943" w14:textId="77777777" w:rsidR="002B26E1" w:rsidRDefault="002B26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9633" w14:textId="6D891194" w:rsidR="00115F2F" w:rsidRPr="006F397C" w:rsidRDefault="7110F824" w:rsidP="00CA5B4D">
    <w:pPr>
      <w:pStyle w:val="Zhlav"/>
      <w:spacing w:line="240" w:lineRule="auto"/>
      <w:contextualSpacing/>
      <w:jc w:val="right"/>
    </w:pPr>
    <w:r w:rsidRPr="7110F824">
      <w:rPr>
        <w:rFonts w:ascii="Calibre" w:hAnsi="Calibre"/>
        <w:color w:val="003D30" w:themeColor="accent6"/>
        <w:sz w:val="16"/>
        <w:szCs w:val="16"/>
      </w:rPr>
      <w:t>CBRE Tisková zpráva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92A33" w14:textId="77777777" w:rsidR="00115F2F" w:rsidRDefault="00115F2F">
    <w:pPr>
      <w:pStyle w:val="Zhlav"/>
    </w:pPr>
    <w:r w:rsidRPr="00F51DB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696B59B" wp14:editId="1EC1E183">
              <wp:simplePos x="0" y="0"/>
              <wp:positionH relativeFrom="margin">
                <wp:posOffset>-9525</wp:posOffset>
              </wp:positionH>
              <wp:positionV relativeFrom="paragraph">
                <wp:posOffset>95885</wp:posOffset>
              </wp:positionV>
              <wp:extent cx="6400800" cy="0"/>
              <wp:effectExtent l="0" t="1905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3F2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0B6741B" id="Straight Connector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5pt,7.55pt" to="503.2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" strokecolor="#003f2d" strokeweight="2.25pt">
              <v:stroke joinstyle="miter"/>
              <w10:wrap anchorx="margin"/>
            </v:line>
          </w:pict>
        </mc:Fallback>
      </mc:AlternateContent>
    </w:r>
    <w:r w:rsidRPr="00F51DB7">
      <w:rPr>
        <w:noProof/>
        <w:lang w:eastAsia="cs-CZ"/>
      </w:rPr>
      <w:drawing>
        <wp:anchor distT="0" distB="0" distL="114300" distR="114300" simplePos="0" relativeHeight="251658242" behindDoc="1" locked="0" layoutInCell="1" allowOverlap="1" wp14:anchorId="0EF52F24" wp14:editId="6F1E35AB">
          <wp:simplePos x="0" y="0"/>
          <wp:positionH relativeFrom="column">
            <wp:posOffset>5358130</wp:posOffset>
          </wp:positionH>
          <wp:positionV relativeFrom="paragraph">
            <wp:posOffset>-454025</wp:posOffset>
          </wp:positionV>
          <wp:extent cx="1030226" cy="259081"/>
          <wp:effectExtent l="0" t="0" r="0" b="7620"/>
          <wp:wrapTight wrapText="bothSides">
            <wp:wrapPolygon edited="0">
              <wp:start x="400" y="0"/>
              <wp:lineTo x="0" y="4765"/>
              <wp:lineTo x="0" y="17471"/>
              <wp:lineTo x="400" y="20647"/>
              <wp:lineTo x="21174" y="20647"/>
              <wp:lineTo x="21174" y="0"/>
              <wp:lineTo x="400" y="0"/>
            </wp:wrapPolygon>
          </wp:wrapTight>
          <wp:docPr id="577692068" name="Picture 48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0226" cy="259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1DB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FDC6CC" wp14:editId="46C06CAE">
              <wp:simplePos x="0" y="0"/>
              <wp:positionH relativeFrom="column">
                <wp:posOffset>-9525</wp:posOffset>
              </wp:positionH>
              <wp:positionV relativeFrom="paragraph">
                <wp:posOffset>-685800</wp:posOffset>
              </wp:positionV>
              <wp:extent cx="4443730" cy="535305"/>
              <wp:effectExtent l="0" t="0" r="1397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3730" cy="5353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1630B1" w14:textId="56BB85C1" w:rsidR="00115F2F" w:rsidRPr="00F413B0" w:rsidRDefault="00115F2F" w:rsidP="00F51DB7">
                          <w:pPr>
                            <w:rPr>
                              <w:b/>
                              <w:bCs/>
                              <w:color w:val="003F2D"/>
                              <w:spacing w:val="-20"/>
                              <w:sz w:val="80"/>
                              <w:szCs w:val="80"/>
                            </w:rPr>
                          </w:pPr>
                          <w:r w:rsidRPr="00485562">
                            <w:rPr>
                              <w:b/>
                              <w:bCs/>
                              <w:color w:val="003F2D"/>
                              <w:spacing w:val="-20"/>
                              <w:sz w:val="80"/>
                              <w:szCs w:val="80"/>
                            </w:rPr>
                            <w:t>Tisková zpráva</w:t>
                          </w:r>
                          <w:r w:rsidRPr="00F413B0">
                            <w:rPr>
                              <w:b/>
                              <w:bCs/>
                              <w:color w:val="003F2D"/>
                              <w:spacing w:val="-20"/>
                              <w:sz w:val="80"/>
                              <w:szCs w:val="80"/>
                            </w:rPr>
                            <w:t xml:space="preserve"> </w:t>
                          </w:r>
                          <w:proofErr w:type="spellStart"/>
                          <w:r w:rsidRPr="00F413B0">
                            <w:rPr>
                              <w:b/>
                              <w:bCs/>
                              <w:color w:val="003F2D"/>
                              <w:spacing w:val="-20"/>
                              <w:sz w:val="80"/>
                              <w:szCs w:val="80"/>
                            </w:rPr>
                            <w:t>Release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FDC6C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.75pt;margin-top:-54pt;width:349.9pt;height:42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" filled="f" stroked="f" strokeweight=".5pt">
              <v:textbox inset="0,0,0,0">
                <w:txbxContent>
                  <w:p w14:paraId="5F1630B1" w14:textId="56BB85C1" w:rsidR="00115F2F" w:rsidRPr="00F413B0" w:rsidRDefault="00115F2F" w:rsidP="00F51DB7">
                    <w:pPr>
                      <w:rPr>
                        <w:b/>
                        <w:bCs/>
                        <w:color w:val="003F2D"/>
                        <w:spacing w:val="-20"/>
                        <w:sz w:val="80"/>
                        <w:szCs w:val="80"/>
                      </w:rPr>
                    </w:pPr>
                    <w:r w:rsidRPr="00485562">
                      <w:rPr>
                        <w:b/>
                        <w:bCs/>
                        <w:color w:val="003F2D"/>
                        <w:spacing w:val="-20"/>
                        <w:sz w:val="80"/>
                        <w:szCs w:val="80"/>
                      </w:rPr>
                      <w:t>Tisková zpráva</w:t>
                    </w:r>
                    <w:r w:rsidRPr="00F413B0">
                      <w:rPr>
                        <w:b/>
                        <w:bCs/>
                        <w:color w:val="003F2D"/>
                        <w:spacing w:val="-20"/>
                        <w:sz w:val="80"/>
                        <w:szCs w:val="80"/>
                      </w:rPr>
                      <w:t xml:space="preserve"> Release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7098"/>
    <w:multiLevelType w:val="hybridMultilevel"/>
    <w:tmpl w:val="82D6F2A4"/>
    <w:lvl w:ilvl="0" w:tplc="48509C4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94AAC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5E2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2D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20C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8A6A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2F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B0C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A2BFD"/>
    <w:multiLevelType w:val="hybridMultilevel"/>
    <w:tmpl w:val="AE6CD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31D54"/>
    <w:multiLevelType w:val="hybridMultilevel"/>
    <w:tmpl w:val="95928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F5958"/>
    <w:multiLevelType w:val="hybridMultilevel"/>
    <w:tmpl w:val="C16AA5F4"/>
    <w:lvl w:ilvl="0" w:tplc="F93038D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97232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CA8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AC2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68A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187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A0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D8F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5AA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F7EE0"/>
    <w:multiLevelType w:val="hybridMultilevel"/>
    <w:tmpl w:val="64EAEF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74035"/>
    <w:multiLevelType w:val="hybridMultilevel"/>
    <w:tmpl w:val="FA8A074E"/>
    <w:lvl w:ilvl="0" w:tplc="7062C3F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1466"/>
    <w:multiLevelType w:val="hybridMultilevel"/>
    <w:tmpl w:val="D2B612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C25BE"/>
    <w:multiLevelType w:val="hybridMultilevel"/>
    <w:tmpl w:val="52FC0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C4015"/>
    <w:multiLevelType w:val="hybridMultilevel"/>
    <w:tmpl w:val="715E9D7A"/>
    <w:lvl w:ilvl="0" w:tplc="D7A8F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B261AB"/>
    <w:multiLevelType w:val="hybridMultilevel"/>
    <w:tmpl w:val="71927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B5ACD"/>
    <w:multiLevelType w:val="hybridMultilevel"/>
    <w:tmpl w:val="A9AE1370"/>
    <w:lvl w:ilvl="0" w:tplc="7062C3F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70373"/>
    <w:multiLevelType w:val="hybridMultilevel"/>
    <w:tmpl w:val="FA18363E"/>
    <w:lvl w:ilvl="0" w:tplc="D7A8F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8A3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CD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DAEF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1E3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25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BCB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A5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984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05AB7"/>
    <w:multiLevelType w:val="hybridMultilevel"/>
    <w:tmpl w:val="50F8A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4457A"/>
    <w:multiLevelType w:val="hybridMultilevel"/>
    <w:tmpl w:val="38D261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52FCA"/>
    <w:multiLevelType w:val="hybridMultilevel"/>
    <w:tmpl w:val="166EC9E0"/>
    <w:lvl w:ilvl="0" w:tplc="7062C3F8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687567"/>
    <w:multiLevelType w:val="hybridMultilevel"/>
    <w:tmpl w:val="9FC4A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8E0623"/>
    <w:multiLevelType w:val="hybridMultilevel"/>
    <w:tmpl w:val="2E46B2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367B2"/>
    <w:multiLevelType w:val="hybridMultilevel"/>
    <w:tmpl w:val="AE6CD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821BF"/>
    <w:multiLevelType w:val="hybridMultilevel"/>
    <w:tmpl w:val="AE6CD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55383"/>
    <w:multiLevelType w:val="hybridMultilevel"/>
    <w:tmpl w:val="AE6CD1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377724">
    <w:abstractNumId w:val="11"/>
  </w:num>
  <w:num w:numId="2" w16cid:durableId="371275439">
    <w:abstractNumId w:val="3"/>
  </w:num>
  <w:num w:numId="3" w16cid:durableId="1627736478">
    <w:abstractNumId w:val="0"/>
  </w:num>
  <w:num w:numId="4" w16cid:durableId="1307778211">
    <w:abstractNumId w:val="13"/>
  </w:num>
  <w:num w:numId="5" w16cid:durableId="1429235512">
    <w:abstractNumId w:val="9"/>
  </w:num>
  <w:num w:numId="6" w16cid:durableId="192814388">
    <w:abstractNumId w:val="16"/>
  </w:num>
  <w:num w:numId="7" w16cid:durableId="768741015">
    <w:abstractNumId w:val="2"/>
  </w:num>
  <w:num w:numId="8" w16cid:durableId="19671993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2117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57747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57518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6309931">
    <w:abstractNumId w:val="7"/>
  </w:num>
  <w:num w:numId="13" w16cid:durableId="1347438412">
    <w:abstractNumId w:val="1"/>
  </w:num>
  <w:num w:numId="14" w16cid:durableId="870189353">
    <w:abstractNumId w:val="4"/>
  </w:num>
  <w:num w:numId="15" w16cid:durableId="2001928573">
    <w:abstractNumId w:val="15"/>
  </w:num>
  <w:num w:numId="16" w16cid:durableId="936838041">
    <w:abstractNumId w:val="6"/>
  </w:num>
  <w:num w:numId="17" w16cid:durableId="1529680574">
    <w:abstractNumId w:val="10"/>
  </w:num>
  <w:num w:numId="18" w16cid:durableId="1974797345">
    <w:abstractNumId w:val="5"/>
  </w:num>
  <w:num w:numId="19" w16cid:durableId="1818495097">
    <w:abstractNumId w:val="14"/>
  </w:num>
  <w:num w:numId="20" w16cid:durableId="1614361991">
    <w:abstractNumId w:val="12"/>
  </w:num>
  <w:num w:numId="21" w16cid:durableId="20609391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07D"/>
    <w:rsid w:val="000004B4"/>
    <w:rsid w:val="00000A54"/>
    <w:rsid w:val="00001EF2"/>
    <w:rsid w:val="00003C61"/>
    <w:rsid w:val="00006B35"/>
    <w:rsid w:val="00010229"/>
    <w:rsid w:val="00011123"/>
    <w:rsid w:val="00013463"/>
    <w:rsid w:val="00013682"/>
    <w:rsid w:val="00013C3C"/>
    <w:rsid w:val="0001406B"/>
    <w:rsid w:val="00015C1B"/>
    <w:rsid w:val="00022CC7"/>
    <w:rsid w:val="00022DFB"/>
    <w:rsid w:val="00023F10"/>
    <w:rsid w:val="000246DC"/>
    <w:rsid w:val="00024C27"/>
    <w:rsid w:val="00027353"/>
    <w:rsid w:val="00027BFC"/>
    <w:rsid w:val="00031349"/>
    <w:rsid w:val="000323F9"/>
    <w:rsid w:val="00032803"/>
    <w:rsid w:val="00034297"/>
    <w:rsid w:val="00034D71"/>
    <w:rsid w:val="00034E77"/>
    <w:rsid w:val="00036013"/>
    <w:rsid w:val="00036703"/>
    <w:rsid w:val="0004140D"/>
    <w:rsid w:val="00041DF1"/>
    <w:rsid w:val="00042177"/>
    <w:rsid w:val="000427AB"/>
    <w:rsid w:val="000430C3"/>
    <w:rsid w:val="00047123"/>
    <w:rsid w:val="000514A4"/>
    <w:rsid w:val="0005236C"/>
    <w:rsid w:val="000605A8"/>
    <w:rsid w:val="000610B5"/>
    <w:rsid w:val="00064421"/>
    <w:rsid w:val="00064B63"/>
    <w:rsid w:val="00066A5D"/>
    <w:rsid w:val="000676C8"/>
    <w:rsid w:val="00070E2A"/>
    <w:rsid w:val="00072D6C"/>
    <w:rsid w:val="00073176"/>
    <w:rsid w:val="00073D69"/>
    <w:rsid w:val="00076AC1"/>
    <w:rsid w:val="00076B7D"/>
    <w:rsid w:val="00082A11"/>
    <w:rsid w:val="00083332"/>
    <w:rsid w:val="00084292"/>
    <w:rsid w:val="000852B4"/>
    <w:rsid w:val="00086756"/>
    <w:rsid w:val="00086CED"/>
    <w:rsid w:val="000911A0"/>
    <w:rsid w:val="000945C6"/>
    <w:rsid w:val="0009514E"/>
    <w:rsid w:val="000963FA"/>
    <w:rsid w:val="000978B8"/>
    <w:rsid w:val="000A201F"/>
    <w:rsid w:val="000A4CDC"/>
    <w:rsid w:val="000A542D"/>
    <w:rsid w:val="000A5763"/>
    <w:rsid w:val="000A645F"/>
    <w:rsid w:val="000B16DF"/>
    <w:rsid w:val="000B2630"/>
    <w:rsid w:val="000B2B6E"/>
    <w:rsid w:val="000B42DF"/>
    <w:rsid w:val="000B6087"/>
    <w:rsid w:val="000B63A2"/>
    <w:rsid w:val="000B7E88"/>
    <w:rsid w:val="000C042E"/>
    <w:rsid w:val="000C0ED9"/>
    <w:rsid w:val="000C15A9"/>
    <w:rsid w:val="000C2615"/>
    <w:rsid w:val="000C2C26"/>
    <w:rsid w:val="000C5993"/>
    <w:rsid w:val="000D032B"/>
    <w:rsid w:val="000D0E06"/>
    <w:rsid w:val="000D2F28"/>
    <w:rsid w:val="000D55A6"/>
    <w:rsid w:val="000D5A36"/>
    <w:rsid w:val="000D5EA2"/>
    <w:rsid w:val="000D6507"/>
    <w:rsid w:val="000E0754"/>
    <w:rsid w:val="000E0AD7"/>
    <w:rsid w:val="000E1B25"/>
    <w:rsid w:val="000E2033"/>
    <w:rsid w:val="000E3EC9"/>
    <w:rsid w:val="000E513F"/>
    <w:rsid w:val="000E526C"/>
    <w:rsid w:val="000E5979"/>
    <w:rsid w:val="000E7A71"/>
    <w:rsid w:val="000F00A2"/>
    <w:rsid w:val="000F00C6"/>
    <w:rsid w:val="000F208E"/>
    <w:rsid w:val="000F4818"/>
    <w:rsid w:val="000F5B43"/>
    <w:rsid w:val="0010048E"/>
    <w:rsid w:val="0010178B"/>
    <w:rsid w:val="001031A4"/>
    <w:rsid w:val="001037B7"/>
    <w:rsid w:val="00103D51"/>
    <w:rsid w:val="00104BD1"/>
    <w:rsid w:val="0010515C"/>
    <w:rsid w:val="00105EC6"/>
    <w:rsid w:val="00105FC9"/>
    <w:rsid w:val="00106473"/>
    <w:rsid w:val="00106B03"/>
    <w:rsid w:val="00106F86"/>
    <w:rsid w:val="0011032A"/>
    <w:rsid w:val="0011095A"/>
    <w:rsid w:val="0011164C"/>
    <w:rsid w:val="001133F7"/>
    <w:rsid w:val="001136F2"/>
    <w:rsid w:val="00114309"/>
    <w:rsid w:val="00114AA0"/>
    <w:rsid w:val="00115788"/>
    <w:rsid w:val="00115F2F"/>
    <w:rsid w:val="00116BC0"/>
    <w:rsid w:val="00117447"/>
    <w:rsid w:val="001203A5"/>
    <w:rsid w:val="00122823"/>
    <w:rsid w:val="001239D5"/>
    <w:rsid w:val="00124379"/>
    <w:rsid w:val="00125035"/>
    <w:rsid w:val="001262EF"/>
    <w:rsid w:val="0012725E"/>
    <w:rsid w:val="00132095"/>
    <w:rsid w:val="00133DC3"/>
    <w:rsid w:val="00136765"/>
    <w:rsid w:val="00136F98"/>
    <w:rsid w:val="00137687"/>
    <w:rsid w:val="00137EE0"/>
    <w:rsid w:val="0014057B"/>
    <w:rsid w:val="00140E0A"/>
    <w:rsid w:val="00141600"/>
    <w:rsid w:val="001417A0"/>
    <w:rsid w:val="00142676"/>
    <w:rsid w:val="0014277B"/>
    <w:rsid w:val="00144797"/>
    <w:rsid w:val="001467A8"/>
    <w:rsid w:val="00146D69"/>
    <w:rsid w:val="00146E80"/>
    <w:rsid w:val="00147ECB"/>
    <w:rsid w:val="00152263"/>
    <w:rsid w:val="00152866"/>
    <w:rsid w:val="00152B7A"/>
    <w:rsid w:val="00154AE1"/>
    <w:rsid w:val="00155B0A"/>
    <w:rsid w:val="00156FFE"/>
    <w:rsid w:val="001607B0"/>
    <w:rsid w:val="00161A49"/>
    <w:rsid w:val="00163ACD"/>
    <w:rsid w:val="00164B96"/>
    <w:rsid w:val="00165AEE"/>
    <w:rsid w:val="001675F7"/>
    <w:rsid w:val="00167CE0"/>
    <w:rsid w:val="00171104"/>
    <w:rsid w:val="00175E2E"/>
    <w:rsid w:val="00177CB0"/>
    <w:rsid w:val="0018097E"/>
    <w:rsid w:val="0018336D"/>
    <w:rsid w:val="00185C3B"/>
    <w:rsid w:val="0018618C"/>
    <w:rsid w:val="001918FD"/>
    <w:rsid w:val="0019321F"/>
    <w:rsid w:val="0019428F"/>
    <w:rsid w:val="00195D90"/>
    <w:rsid w:val="00195F3D"/>
    <w:rsid w:val="001A0575"/>
    <w:rsid w:val="001A511A"/>
    <w:rsid w:val="001B1AC7"/>
    <w:rsid w:val="001B37CF"/>
    <w:rsid w:val="001B526D"/>
    <w:rsid w:val="001B5FB3"/>
    <w:rsid w:val="001C2386"/>
    <w:rsid w:val="001C3456"/>
    <w:rsid w:val="001C3916"/>
    <w:rsid w:val="001C3D54"/>
    <w:rsid w:val="001C4003"/>
    <w:rsid w:val="001C5E35"/>
    <w:rsid w:val="001C65FC"/>
    <w:rsid w:val="001C7AF2"/>
    <w:rsid w:val="001D0962"/>
    <w:rsid w:val="001D3D4D"/>
    <w:rsid w:val="001D7B79"/>
    <w:rsid w:val="001E181B"/>
    <w:rsid w:val="001E1B35"/>
    <w:rsid w:val="001E20EF"/>
    <w:rsid w:val="001E24E3"/>
    <w:rsid w:val="001E260E"/>
    <w:rsid w:val="001E2940"/>
    <w:rsid w:val="001E4D37"/>
    <w:rsid w:val="001E4EE5"/>
    <w:rsid w:val="001E57DD"/>
    <w:rsid w:val="001F3007"/>
    <w:rsid w:val="001F3DCC"/>
    <w:rsid w:val="001F45AB"/>
    <w:rsid w:val="001F758F"/>
    <w:rsid w:val="001F7792"/>
    <w:rsid w:val="001F77D0"/>
    <w:rsid w:val="0020046C"/>
    <w:rsid w:val="002006E3"/>
    <w:rsid w:val="00201824"/>
    <w:rsid w:val="00201D5E"/>
    <w:rsid w:val="002049F3"/>
    <w:rsid w:val="002054D4"/>
    <w:rsid w:val="00206799"/>
    <w:rsid w:val="002068B0"/>
    <w:rsid w:val="00206DAE"/>
    <w:rsid w:val="00207A72"/>
    <w:rsid w:val="00213498"/>
    <w:rsid w:val="002143AB"/>
    <w:rsid w:val="00214DB0"/>
    <w:rsid w:val="00215623"/>
    <w:rsid w:val="0021614D"/>
    <w:rsid w:val="0022017D"/>
    <w:rsid w:val="0022034E"/>
    <w:rsid w:val="00220487"/>
    <w:rsid w:val="002230E1"/>
    <w:rsid w:val="0022327F"/>
    <w:rsid w:val="00223919"/>
    <w:rsid w:val="00224284"/>
    <w:rsid w:val="00226879"/>
    <w:rsid w:val="00226F5A"/>
    <w:rsid w:val="0023028A"/>
    <w:rsid w:val="00230A52"/>
    <w:rsid w:val="00232670"/>
    <w:rsid w:val="0023407C"/>
    <w:rsid w:val="00235CD4"/>
    <w:rsid w:val="00237EAC"/>
    <w:rsid w:val="00241432"/>
    <w:rsid w:val="00241CC1"/>
    <w:rsid w:val="00247282"/>
    <w:rsid w:val="00250DE4"/>
    <w:rsid w:val="00252372"/>
    <w:rsid w:val="002548CC"/>
    <w:rsid w:val="002555E9"/>
    <w:rsid w:val="002574E4"/>
    <w:rsid w:val="00260CE6"/>
    <w:rsid w:val="00261D49"/>
    <w:rsid w:val="002621EA"/>
    <w:rsid w:val="00262A5E"/>
    <w:rsid w:val="00262BA0"/>
    <w:rsid w:val="0026361D"/>
    <w:rsid w:val="002657ED"/>
    <w:rsid w:val="00266221"/>
    <w:rsid w:val="00266A9E"/>
    <w:rsid w:val="00267372"/>
    <w:rsid w:val="002674DC"/>
    <w:rsid w:val="00267AD2"/>
    <w:rsid w:val="00270D02"/>
    <w:rsid w:val="002732D4"/>
    <w:rsid w:val="00273413"/>
    <w:rsid w:val="0027526A"/>
    <w:rsid w:val="00275F65"/>
    <w:rsid w:val="00276E24"/>
    <w:rsid w:val="00277E3F"/>
    <w:rsid w:val="00281456"/>
    <w:rsid w:val="002847C8"/>
    <w:rsid w:val="002848AB"/>
    <w:rsid w:val="00284F5D"/>
    <w:rsid w:val="0028709E"/>
    <w:rsid w:val="00287942"/>
    <w:rsid w:val="00293D28"/>
    <w:rsid w:val="00294495"/>
    <w:rsid w:val="002A1AE0"/>
    <w:rsid w:val="002A261E"/>
    <w:rsid w:val="002A4C1E"/>
    <w:rsid w:val="002A6160"/>
    <w:rsid w:val="002A7CDA"/>
    <w:rsid w:val="002B0980"/>
    <w:rsid w:val="002B1303"/>
    <w:rsid w:val="002B26E1"/>
    <w:rsid w:val="002B28E3"/>
    <w:rsid w:val="002B390A"/>
    <w:rsid w:val="002B3FCF"/>
    <w:rsid w:val="002B7FD8"/>
    <w:rsid w:val="002C227D"/>
    <w:rsid w:val="002C2468"/>
    <w:rsid w:val="002C2D18"/>
    <w:rsid w:val="002C36AD"/>
    <w:rsid w:val="002C58EB"/>
    <w:rsid w:val="002C5CA1"/>
    <w:rsid w:val="002C64B4"/>
    <w:rsid w:val="002C7021"/>
    <w:rsid w:val="002C7033"/>
    <w:rsid w:val="002C7BCA"/>
    <w:rsid w:val="002C98C0"/>
    <w:rsid w:val="002D06D1"/>
    <w:rsid w:val="002D667E"/>
    <w:rsid w:val="002E0C8E"/>
    <w:rsid w:val="002E1BB9"/>
    <w:rsid w:val="002E3238"/>
    <w:rsid w:val="002E3A2F"/>
    <w:rsid w:val="002E3D27"/>
    <w:rsid w:val="002E535F"/>
    <w:rsid w:val="002E54FA"/>
    <w:rsid w:val="002E6EFC"/>
    <w:rsid w:val="002E7C8A"/>
    <w:rsid w:val="002F16F1"/>
    <w:rsid w:val="002F2B5C"/>
    <w:rsid w:val="002F38A9"/>
    <w:rsid w:val="002F3F59"/>
    <w:rsid w:val="002F450A"/>
    <w:rsid w:val="002F720D"/>
    <w:rsid w:val="003007B4"/>
    <w:rsid w:val="003033AF"/>
    <w:rsid w:val="00303571"/>
    <w:rsid w:val="00305612"/>
    <w:rsid w:val="00311123"/>
    <w:rsid w:val="00313FE7"/>
    <w:rsid w:val="00314345"/>
    <w:rsid w:val="0031438B"/>
    <w:rsid w:val="00315A3E"/>
    <w:rsid w:val="003166CF"/>
    <w:rsid w:val="0031755B"/>
    <w:rsid w:val="0032014A"/>
    <w:rsid w:val="00321964"/>
    <w:rsid w:val="00321CEA"/>
    <w:rsid w:val="00323E55"/>
    <w:rsid w:val="0032563A"/>
    <w:rsid w:val="0032734C"/>
    <w:rsid w:val="003275F2"/>
    <w:rsid w:val="0033036E"/>
    <w:rsid w:val="00330A0E"/>
    <w:rsid w:val="003326D7"/>
    <w:rsid w:val="00332928"/>
    <w:rsid w:val="0033397F"/>
    <w:rsid w:val="0033455B"/>
    <w:rsid w:val="00335423"/>
    <w:rsid w:val="003364EE"/>
    <w:rsid w:val="00336BC6"/>
    <w:rsid w:val="00336DC1"/>
    <w:rsid w:val="003422DE"/>
    <w:rsid w:val="003436C8"/>
    <w:rsid w:val="00344ED9"/>
    <w:rsid w:val="00347358"/>
    <w:rsid w:val="003509E7"/>
    <w:rsid w:val="00351A24"/>
    <w:rsid w:val="00351A3D"/>
    <w:rsid w:val="00355266"/>
    <w:rsid w:val="00355CD0"/>
    <w:rsid w:val="003629D4"/>
    <w:rsid w:val="00362C5C"/>
    <w:rsid w:val="00364A3D"/>
    <w:rsid w:val="00364ACC"/>
    <w:rsid w:val="00364E04"/>
    <w:rsid w:val="0036760D"/>
    <w:rsid w:val="0036775A"/>
    <w:rsid w:val="0037184B"/>
    <w:rsid w:val="00371877"/>
    <w:rsid w:val="00371FE1"/>
    <w:rsid w:val="00372C5E"/>
    <w:rsid w:val="003736C6"/>
    <w:rsid w:val="00373801"/>
    <w:rsid w:val="003759D2"/>
    <w:rsid w:val="003762B4"/>
    <w:rsid w:val="003762E9"/>
    <w:rsid w:val="003773C7"/>
    <w:rsid w:val="00377481"/>
    <w:rsid w:val="00377C01"/>
    <w:rsid w:val="0037BECA"/>
    <w:rsid w:val="003805B8"/>
    <w:rsid w:val="00381083"/>
    <w:rsid w:val="00381F9C"/>
    <w:rsid w:val="00382972"/>
    <w:rsid w:val="003832B8"/>
    <w:rsid w:val="00383844"/>
    <w:rsid w:val="003855FB"/>
    <w:rsid w:val="00385EC2"/>
    <w:rsid w:val="003873C4"/>
    <w:rsid w:val="003879FD"/>
    <w:rsid w:val="00390E3A"/>
    <w:rsid w:val="00391463"/>
    <w:rsid w:val="00394027"/>
    <w:rsid w:val="00395028"/>
    <w:rsid w:val="00395510"/>
    <w:rsid w:val="00395658"/>
    <w:rsid w:val="00395999"/>
    <w:rsid w:val="0039F7DB"/>
    <w:rsid w:val="003A01D5"/>
    <w:rsid w:val="003A0AE0"/>
    <w:rsid w:val="003A0E82"/>
    <w:rsid w:val="003A1C92"/>
    <w:rsid w:val="003A1D26"/>
    <w:rsid w:val="003A23A6"/>
    <w:rsid w:val="003A362E"/>
    <w:rsid w:val="003A4ACE"/>
    <w:rsid w:val="003A52CE"/>
    <w:rsid w:val="003A5886"/>
    <w:rsid w:val="003A5B74"/>
    <w:rsid w:val="003A6D34"/>
    <w:rsid w:val="003A744E"/>
    <w:rsid w:val="003A7959"/>
    <w:rsid w:val="003B0B9B"/>
    <w:rsid w:val="003B280F"/>
    <w:rsid w:val="003B2B61"/>
    <w:rsid w:val="003B3643"/>
    <w:rsid w:val="003B3C1C"/>
    <w:rsid w:val="003B44F1"/>
    <w:rsid w:val="003B4A19"/>
    <w:rsid w:val="003B4BDD"/>
    <w:rsid w:val="003B4BE6"/>
    <w:rsid w:val="003B5E82"/>
    <w:rsid w:val="003B646C"/>
    <w:rsid w:val="003B708F"/>
    <w:rsid w:val="003B780C"/>
    <w:rsid w:val="003C12C8"/>
    <w:rsid w:val="003C1417"/>
    <w:rsid w:val="003C2146"/>
    <w:rsid w:val="003C248E"/>
    <w:rsid w:val="003C40CF"/>
    <w:rsid w:val="003C49B0"/>
    <w:rsid w:val="003C539B"/>
    <w:rsid w:val="003C6C45"/>
    <w:rsid w:val="003D21FA"/>
    <w:rsid w:val="003D3477"/>
    <w:rsid w:val="003D4467"/>
    <w:rsid w:val="003D5DAD"/>
    <w:rsid w:val="003D63C9"/>
    <w:rsid w:val="003E1AC7"/>
    <w:rsid w:val="003E1E89"/>
    <w:rsid w:val="003E1EF6"/>
    <w:rsid w:val="003E2473"/>
    <w:rsid w:val="003E3C2F"/>
    <w:rsid w:val="003E4EA9"/>
    <w:rsid w:val="003E514A"/>
    <w:rsid w:val="003E5565"/>
    <w:rsid w:val="003F22C4"/>
    <w:rsid w:val="003F3C34"/>
    <w:rsid w:val="003F3E3A"/>
    <w:rsid w:val="003F4607"/>
    <w:rsid w:val="003F6AAF"/>
    <w:rsid w:val="004004C4"/>
    <w:rsid w:val="00400652"/>
    <w:rsid w:val="0040093E"/>
    <w:rsid w:val="00401C2A"/>
    <w:rsid w:val="004024ED"/>
    <w:rsid w:val="00402524"/>
    <w:rsid w:val="0040396C"/>
    <w:rsid w:val="00404771"/>
    <w:rsid w:val="00404E8F"/>
    <w:rsid w:val="00405157"/>
    <w:rsid w:val="004057D0"/>
    <w:rsid w:val="00407C9E"/>
    <w:rsid w:val="0041025D"/>
    <w:rsid w:val="0041065C"/>
    <w:rsid w:val="00411214"/>
    <w:rsid w:val="004113B2"/>
    <w:rsid w:val="00412799"/>
    <w:rsid w:val="004127E8"/>
    <w:rsid w:val="00414964"/>
    <w:rsid w:val="00417299"/>
    <w:rsid w:val="004208A1"/>
    <w:rsid w:val="00420C3A"/>
    <w:rsid w:val="00421E65"/>
    <w:rsid w:val="00422256"/>
    <w:rsid w:val="00423455"/>
    <w:rsid w:val="00424070"/>
    <w:rsid w:val="0042428B"/>
    <w:rsid w:val="00425A30"/>
    <w:rsid w:val="00425DDB"/>
    <w:rsid w:val="00425E49"/>
    <w:rsid w:val="0042640F"/>
    <w:rsid w:val="004265C3"/>
    <w:rsid w:val="00427449"/>
    <w:rsid w:val="004302A3"/>
    <w:rsid w:val="00430C4F"/>
    <w:rsid w:val="00430EB5"/>
    <w:rsid w:val="0043276E"/>
    <w:rsid w:val="004333CC"/>
    <w:rsid w:val="004347E2"/>
    <w:rsid w:val="0043544C"/>
    <w:rsid w:val="004371B2"/>
    <w:rsid w:val="004400D5"/>
    <w:rsid w:val="00442316"/>
    <w:rsid w:val="00442EEC"/>
    <w:rsid w:val="0044353B"/>
    <w:rsid w:val="00444E11"/>
    <w:rsid w:val="004452C9"/>
    <w:rsid w:val="0044648A"/>
    <w:rsid w:val="00447D48"/>
    <w:rsid w:val="00452C9F"/>
    <w:rsid w:val="0045462F"/>
    <w:rsid w:val="00460E50"/>
    <w:rsid w:val="00461936"/>
    <w:rsid w:val="00463897"/>
    <w:rsid w:val="00464D72"/>
    <w:rsid w:val="00466234"/>
    <w:rsid w:val="00466446"/>
    <w:rsid w:val="00467186"/>
    <w:rsid w:val="0047175F"/>
    <w:rsid w:val="00474060"/>
    <w:rsid w:val="004751F9"/>
    <w:rsid w:val="004770D3"/>
    <w:rsid w:val="00480C87"/>
    <w:rsid w:val="00481860"/>
    <w:rsid w:val="004820C5"/>
    <w:rsid w:val="00482C00"/>
    <w:rsid w:val="004830EC"/>
    <w:rsid w:val="004833D9"/>
    <w:rsid w:val="00485562"/>
    <w:rsid w:val="00491A18"/>
    <w:rsid w:val="00491E6E"/>
    <w:rsid w:val="0049430D"/>
    <w:rsid w:val="004945D2"/>
    <w:rsid w:val="00495090"/>
    <w:rsid w:val="004967E4"/>
    <w:rsid w:val="00496864"/>
    <w:rsid w:val="004968F2"/>
    <w:rsid w:val="004A0574"/>
    <w:rsid w:val="004A445A"/>
    <w:rsid w:val="004A46D6"/>
    <w:rsid w:val="004A4C0D"/>
    <w:rsid w:val="004A6446"/>
    <w:rsid w:val="004A669E"/>
    <w:rsid w:val="004B1B2F"/>
    <w:rsid w:val="004B2080"/>
    <w:rsid w:val="004B326C"/>
    <w:rsid w:val="004B52FA"/>
    <w:rsid w:val="004B5A9D"/>
    <w:rsid w:val="004B5AEC"/>
    <w:rsid w:val="004B681A"/>
    <w:rsid w:val="004B6D0A"/>
    <w:rsid w:val="004B7442"/>
    <w:rsid w:val="004C1013"/>
    <w:rsid w:val="004C2CC9"/>
    <w:rsid w:val="004C3FAA"/>
    <w:rsid w:val="004C4C0A"/>
    <w:rsid w:val="004C4FA3"/>
    <w:rsid w:val="004C548A"/>
    <w:rsid w:val="004C5F4E"/>
    <w:rsid w:val="004C67C9"/>
    <w:rsid w:val="004D2BC5"/>
    <w:rsid w:val="004D3EEF"/>
    <w:rsid w:val="004D46E1"/>
    <w:rsid w:val="004D6E1F"/>
    <w:rsid w:val="004D74BA"/>
    <w:rsid w:val="004D761F"/>
    <w:rsid w:val="004D7DAE"/>
    <w:rsid w:val="004E1F2B"/>
    <w:rsid w:val="004E27E2"/>
    <w:rsid w:val="004E2EE7"/>
    <w:rsid w:val="004E3C8B"/>
    <w:rsid w:val="004E4691"/>
    <w:rsid w:val="004E46A5"/>
    <w:rsid w:val="004E5517"/>
    <w:rsid w:val="004E76E3"/>
    <w:rsid w:val="004F17C7"/>
    <w:rsid w:val="004F3F49"/>
    <w:rsid w:val="004F4C83"/>
    <w:rsid w:val="004F59B1"/>
    <w:rsid w:val="00500E75"/>
    <w:rsid w:val="00502ED9"/>
    <w:rsid w:val="00503209"/>
    <w:rsid w:val="005035B4"/>
    <w:rsid w:val="0050468F"/>
    <w:rsid w:val="0050793C"/>
    <w:rsid w:val="0051020A"/>
    <w:rsid w:val="00510750"/>
    <w:rsid w:val="00511AA9"/>
    <w:rsid w:val="00511D7C"/>
    <w:rsid w:val="00512BD9"/>
    <w:rsid w:val="00513599"/>
    <w:rsid w:val="00514E8C"/>
    <w:rsid w:val="005163E7"/>
    <w:rsid w:val="00517174"/>
    <w:rsid w:val="005207FD"/>
    <w:rsid w:val="00521BCC"/>
    <w:rsid w:val="00521CAB"/>
    <w:rsid w:val="00521E08"/>
    <w:rsid w:val="00523621"/>
    <w:rsid w:val="00523B5B"/>
    <w:rsid w:val="00526469"/>
    <w:rsid w:val="00526BE9"/>
    <w:rsid w:val="00530D43"/>
    <w:rsid w:val="00533EA0"/>
    <w:rsid w:val="005356F2"/>
    <w:rsid w:val="00535AF9"/>
    <w:rsid w:val="00536523"/>
    <w:rsid w:val="00536C39"/>
    <w:rsid w:val="00537A0F"/>
    <w:rsid w:val="00543190"/>
    <w:rsid w:val="00543D63"/>
    <w:rsid w:val="00544DD2"/>
    <w:rsid w:val="00545FCD"/>
    <w:rsid w:val="0054669E"/>
    <w:rsid w:val="0054772F"/>
    <w:rsid w:val="0055046C"/>
    <w:rsid w:val="0055149B"/>
    <w:rsid w:val="005514F7"/>
    <w:rsid w:val="0055185E"/>
    <w:rsid w:val="00551F8B"/>
    <w:rsid w:val="00552462"/>
    <w:rsid w:val="005527E8"/>
    <w:rsid w:val="00553A6F"/>
    <w:rsid w:val="00554FEE"/>
    <w:rsid w:val="00555E73"/>
    <w:rsid w:val="0055626C"/>
    <w:rsid w:val="0055635F"/>
    <w:rsid w:val="00557DC9"/>
    <w:rsid w:val="005614C1"/>
    <w:rsid w:val="00564158"/>
    <w:rsid w:val="005668D7"/>
    <w:rsid w:val="00566E52"/>
    <w:rsid w:val="00573400"/>
    <w:rsid w:val="0057480D"/>
    <w:rsid w:val="005755D4"/>
    <w:rsid w:val="0057604E"/>
    <w:rsid w:val="00576FD6"/>
    <w:rsid w:val="005775C6"/>
    <w:rsid w:val="005807EE"/>
    <w:rsid w:val="005810C8"/>
    <w:rsid w:val="005810DB"/>
    <w:rsid w:val="00582A45"/>
    <w:rsid w:val="00582C80"/>
    <w:rsid w:val="00582CA9"/>
    <w:rsid w:val="0058302D"/>
    <w:rsid w:val="00583300"/>
    <w:rsid w:val="00584E27"/>
    <w:rsid w:val="00585175"/>
    <w:rsid w:val="00593F01"/>
    <w:rsid w:val="00593F81"/>
    <w:rsid w:val="00594833"/>
    <w:rsid w:val="00594F75"/>
    <w:rsid w:val="005A4BE0"/>
    <w:rsid w:val="005B0E68"/>
    <w:rsid w:val="005B12FD"/>
    <w:rsid w:val="005B1B8F"/>
    <w:rsid w:val="005B2429"/>
    <w:rsid w:val="005B24B6"/>
    <w:rsid w:val="005B2FD0"/>
    <w:rsid w:val="005B39DC"/>
    <w:rsid w:val="005B3B0D"/>
    <w:rsid w:val="005B3C93"/>
    <w:rsid w:val="005B437F"/>
    <w:rsid w:val="005B4C25"/>
    <w:rsid w:val="005C07A7"/>
    <w:rsid w:val="005C1520"/>
    <w:rsid w:val="005C1891"/>
    <w:rsid w:val="005C22BE"/>
    <w:rsid w:val="005C3018"/>
    <w:rsid w:val="005C4EFC"/>
    <w:rsid w:val="005C51FE"/>
    <w:rsid w:val="005C6701"/>
    <w:rsid w:val="005D0DE9"/>
    <w:rsid w:val="005D117E"/>
    <w:rsid w:val="005D3768"/>
    <w:rsid w:val="005D5ABD"/>
    <w:rsid w:val="005D5F9A"/>
    <w:rsid w:val="005D7669"/>
    <w:rsid w:val="005E0297"/>
    <w:rsid w:val="005E0CCD"/>
    <w:rsid w:val="005E190B"/>
    <w:rsid w:val="005E1F94"/>
    <w:rsid w:val="005E2E39"/>
    <w:rsid w:val="005E33FC"/>
    <w:rsid w:val="005E4947"/>
    <w:rsid w:val="005E77E6"/>
    <w:rsid w:val="005F04C9"/>
    <w:rsid w:val="005F082D"/>
    <w:rsid w:val="005F0A6A"/>
    <w:rsid w:val="005F0AAC"/>
    <w:rsid w:val="005F0D72"/>
    <w:rsid w:val="005F5492"/>
    <w:rsid w:val="005F5E8D"/>
    <w:rsid w:val="005F7F99"/>
    <w:rsid w:val="0060001D"/>
    <w:rsid w:val="006007D8"/>
    <w:rsid w:val="00601480"/>
    <w:rsid w:val="006014CD"/>
    <w:rsid w:val="00601627"/>
    <w:rsid w:val="00601D80"/>
    <w:rsid w:val="00601D8C"/>
    <w:rsid w:val="0060393D"/>
    <w:rsid w:val="006039C0"/>
    <w:rsid w:val="0060457C"/>
    <w:rsid w:val="006069F2"/>
    <w:rsid w:val="006077F7"/>
    <w:rsid w:val="00611710"/>
    <w:rsid w:val="006126B4"/>
    <w:rsid w:val="00612C44"/>
    <w:rsid w:val="00616375"/>
    <w:rsid w:val="006171AF"/>
    <w:rsid w:val="006208D3"/>
    <w:rsid w:val="00620D13"/>
    <w:rsid w:val="00620EF8"/>
    <w:rsid w:val="00621978"/>
    <w:rsid w:val="0062414D"/>
    <w:rsid w:val="00625285"/>
    <w:rsid w:val="00626571"/>
    <w:rsid w:val="00627778"/>
    <w:rsid w:val="00631586"/>
    <w:rsid w:val="00631A5F"/>
    <w:rsid w:val="0063201B"/>
    <w:rsid w:val="006323B7"/>
    <w:rsid w:val="0063267C"/>
    <w:rsid w:val="006347DD"/>
    <w:rsid w:val="0063505D"/>
    <w:rsid w:val="00635095"/>
    <w:rsid w:val="006366C2"/>
    <w:rsid w:val="00636E4A"/>
    <w:rsid w:val="00637101"/>
    <w:rsid w:val="00641D3C"/>
    <w:rsid w:val="0064305E"/>
    <w:rsid w:val="00643734"/>
    <w:rsid w:val="00644281"/>
    <w:rsid w:val="00644930"/>
    <w:rsid w:val="0064662A"/>
    <w:rsid w:val="0064699D"/>
    <w:rsid w:val="00647315"/>
    <w:rsid w:val="006506CC"/>
    <w:rsid w:val="00651367"/>
    <w:rsid w:val="0065157B"/>
    <w:rsid w:val="00652332"/>
    <w:rsid w:val="006545FB"/>
    <w:rsid w:val="00656B4F"/>
    <w:rsid w:val="00661ABD"/>
    <w:rsid w:val="00662858"/>
    <w:rsid w:val="006647A6"/>
    <w:rsid w:val="006665B5"/>
    <w:rsid w:val="00666716"/>
    <w:rsid w:val="006669A9"/>
    <w:rsid w:val="00670762"/>
    <w:rsid w:val="00670921"/>
    <w:rsid w:val="00670C77"/>
    <w:rsid w:val="006725EE"/>
    <w:rsid w:val="00672E63"/>
    <w:rsid w:val="00672E8A"/>
    <w:rsid w:val="006738F2"/>
    <w:rsid w:val="00673FC5"/>
    <w:rsid w:val="00674DFD"/>
    <w:rsid w:val="006812FD"/>
    <w:rsid w:val="006828C4"/>
    <w:rsid w:val="00682A2A"/>
    <w:rsid w:val="00683334"/>
    <w:rsid w:val="00684F03"/>
    <w:rsid w:val="00685808"/>
    <w:rsid w:val="00685A03"/>
    <w:rsid w:val="00686097"/>
    <w:rsid w:val="00686620"/>
    <w:rsid w:val="00690DBA"/>
    <w:rsid w:val="00692875"/>
    <w:rsid w:val="00692AC5"/>
    <w:rsid w:val="00693D8B"/>
    <w:rsid w:val="00694A01"/>
    <w:rsid w:val="00695B6A"/>
    <w:rsid w:val="00695BEB"/>
    <w:rsid w:val="00697E65"/>
    <w:rsid w:val="00697F9D"/>
    <w:rsid w:val="006A0C5B"/>
    <w:rsid w:val="006A0EEA"/>
    <w:rsid w:val="006A1A3A"/>
    <w:rsid w:val="006A1FA6"/>
    <w:rsid w:val="006A2CE3"/>
    <w:rsid w:val="006A35F1"/>
    <w:rsid w:val="006A4D92"/>
    <w:rsid w:val="006B0788"/>
    <w:rsid w:val="006B0F5B"/>
    <w:rsid w:val="006B1198"/>
    <w:rsid w:val="006B152B"/>
    <w:rsid w:val="006B18D6"/>
    <w:rsid w:val="006B3288"/>
    <w:rsid w:val="006B457A"/>
    <w:rsid w:val="006B612A"/>
    <w:rsid w:val="006B6D17"/>
    <w:rsid w:val="006B70CD"/>
    <w:rsid w:val="006B7445"/>
    <w:rsid w:val="006C1F10"/>
    <w:rsid w:val="006C2970"/>
    <w:rsid w:val="006C3991"/>
    <w:rsid w:val="006C71D1"/>
    <w:rsid w:val="006C7825"/>
    <w:rsid w:val="006C7833"/>
    <w:rsid w:val="006C7D7C"/>
    <w:rsid w:val="006D03EC"/>
    <w:rsid w:val="006D0593"/>
    <w:rsid w:val="006D13B7"/>
    <w:rsid w:val="006D286F"/>
    <w:rsid w:val="006D49BE"/>
    <w:rsid w:val="006D60F7"/>
    <w:rsid w:val="006D63A5"/>
    <w:rsid w:val="006E14EE"/>
    <w:rsid w:val="006E2456"/>
    <w:rsid w:val="006E2B04"/>
    <w:rsid w:val="006E2EE7"/>
    <w:rsid w:val="006E3F0C"/>
    <w:rsid w:val="006E44C4"/>
    <w:rsid w:val="006E4A1F"/>
    <w:rsid w:val="006E4FAE"/>
    <w:rsid w:val="006E5066"/>
    <w:rsid w:val="006E6A12"/>
    <w:rsid w:val="006E75FE"/>
    <w:rsid w:val="006E7880"/>
    <w:rsid w:val="006F1C7F"/>
    <w:rsid w:val="006F397C"/>
    <w:rsid w:val="006F5388"/>
    <w:rsid w:val="006F6D93"/>
    <w:rsid w:val="006F72AA"/>
    <w:rsid w:val="006F7559"/>
    <w:rsid w:val="006F77CD"/>
    <w:rsid w:val="007001C2"/>
    <w:rsid w:val="00700338"/>
    <w:rsid w:val="00700D68"/>
    <w:rsid w:val="007019A4"/>
    <w:rsid w:val="00704CD1"/>
    <w:rsid w:val="00707FAC"/>
    <w:rsid w:val="00710FC1"/>
    <w:rsid w:val="00715225"/>
    <w:rsid w:val="00716A5B"/>
    <w:rsid w:val="0071718F"/>
    <w:rsid w:val="007176C8"/>
    <w:rsid w:val="007214E1"/>
    <w:rsid w:val="00721C63"/>
    <w:rsid w:val="00721CCF"/>
    <w:rsid w:val="00721EF9"/>
    <w:rsid w:val="00722C2A"/>
    <w:rsid w:val="00722FE8"/>
    <w:rsid w:val="0072307F"/>
    <w:rsid w:val="00724A94"/>
    <w:rsid w:val="00724F72"/>
    <w:rsid w:val="00725AC5"/>
    <w:rsid w:val="007305C1"/>
    <w:rsid w:val="0073095E"/>
    <w:rsid w:val="00730D61"/>
    <w:rsid w:val="00731E79"/>
    <w:rsid w:val="00732D46"/>
    <w:rsid w:val="007338EB"/>
    <w:rsid w:val="007358F2"/>
    <w:rsid w:val="00736A55"/>
    <w:rsid w:val="00736F66"/>
    <w:rsid w:val="00736FC2"/>
    <w:rsid w:val="00740BDE"/>
    <w:rsid w:val="00742D8F"/>
    <w:rsid w:val="00744A29"/>
    <w:rsid w:val="00745682"/>
    <w:rsid w:val="00746CEA"/>
    <w:rsid w:val="007510CC"/>
    <w:rsid w:val="00753072"/>
    <w:rsid w:val="007533CD"/>
    <w:rsid w:val="0075368D"/>
    <w:rsid w:val="007542AD"/>
    <w:rsid w:val="0075470D"/>
    <w:rsid w:val="0075497C"/>
    <w:rsid w:val="00754E02"/>
    <w:rsid w:val="0075614B"/>
    <w:rsid w:val="0076331C"/>
    <w:rsid w:val="007638B5"/>
    <w:rsid w:val="00764665"/>
    <w:rsid w:val="00765ED1"/>
    <w:rsid w:val="00767107"/>
    <w:rsid w:val="007678F4"/>
    <w:rsid w:val="00767D14"/>
    <w:rsid w:val="00771910"/>
    <w:rsid w:val="00771DF2"/>
    <w:rsid w:val="007728A4"/>
    <w:rsid w:val="00773A4D"/>
    <w:rsid w:val="0077534B"/>
    <w:rsid w:val="007763E8"/>
    <w:rsid w:val="00777396"/>
    <w:rsid w:val="007820D6"/>
    <w:rsid w:val="00784715"/>
    <w:rsid w:val="00784D2C"/>
    <w:rsid w:val="00790F26"/>
    <w:rsid w:val="00792E27"/>
    <w:rsid w:val="00793423"/>
    <w:rsid w:val="0079385C"/>
    <w:rsid w:val="00794597"/>
    <w:rsid w:val="00794A8D"/>
    <w:rsid w:val="007957F6"/>
    <w:rsid w:val="00796B0F"/>
    <w:rsid w:val="0079775B"/>
    <w:rsid w:val="00797AAD"/>
    <w:rsid w:val="007A0900"/>
    <w:rsid w:val="007A0EE0"/>
    <w:rsid w:val="007A29ED"/>
    <w:rsid w:val="007A3613"/>
    <w:rsid w:val="007A3C6C"/>
    <w:rsid w:val="007A6778"/>
    <w:rsid w:val="007A6A30"/>
    <w:rsid w:val="007A6E57"/>
    <w:rsid w:val="007A7304"/>
    <w:rsid w:val="007A7D89"/>
    <w:rsid w:val="007B01C8"/>
    <w:rsid w:val="007B0DA8"/>
    <w:rsid w:val="007B12E7"/>
    <w:rsid w:val="007B2F21"/>
    <w:rsid w:val="007B35F1"/>
    <w:rsid w:val="007C0C85"/>
    <w:rsid w:val="007C1420"/>
    <w:rsid w:val="007C1F41"/>
    <w:rsid w:val="007C20BF"/>
    <w:rsid w:val="007C5035"/>
    <w:rsid w:val="007C52F1"/>
    <w:rsid w:val="007C538B"/>
    <w:rsid w:val="007C5481"/>
    <w:rsid w:val="007C55CE"/>
    <w:rsid w:val="007C59B2"/>
    <w:rsid w:val="007C6069"/>
    <w:rsid w:val="007C6743"/>
    <w:rsid w:val="007D00A8"/>
    <w:rsid w:val="007D3274"/>
    <w:rsid w:val="007D68F8"/>
    <w:rsid w:val="007D6DE1"/>
    <w:rsid w:val="007D712D"/>
    <w:rsid w:val="007E236C"/>
    <w:rsid w:val="007E2990"/>
    <w:rsid w:val="007E2A08"/>
    <w:rsid w:val="007E352A"/>
    <w:rsid w:val="007E366F"/>
    <w:rsid w:val="007E3C90"/>
    <w:rsid w:val="007E5CDB"/>
    <w:rsid w:val="007E788F"/>
    <w:rsid w:val="007F26AA"/>
    <w:rsid w:val="007F2C14"/>
    <w:rsid w:val="007F53DE"/>
    <w:rsid w:val="007F774C"/>
    <w:rsid w:val="00800956"/>
    <w:rsid w:val="00800CB6"/>
    <w:rsid w:val="0080411D"/>
    <w:rsid w:val="00805C6A"/>
    <w:rsid w:val="008128BF"/>
    <w:rsid w:val="008148C5"/>
    <w:rsid w:val="0082117E"/>
    <w:rsid w:val="00825C96"/>
    <w:rsid w:val="00825E78"/>
    <w:rsid w:val="00825F4E"/>
    <w:rsid w:val="0082774B"/>
    <w:rsid w:val="00827B5F"/>
    <w:rsid w:val="0083108E"/>
    <w:rsid w:val="00831587"/>
    <w:rsid w:val="00832B51"/>
    <w:rsid w:val="00833CD1"/>
    <w:rsid w:val="00835C63"/>
    <w:rsid w:val="008373A2"/>
    <w:rsid w:val="0084071A"/>
    <w:rsid w:val="008442E2"/>
    <w:rsid w:val="00845A63"/>
    <w:rsid w:val="0084601B"/>
    <w:rsid w:val="00847BA1"/>
    <w:rsid w:val="00850802"/>
    <w:rsid w:val="00854777"/>
    <w:rsid w:val="008554DD"/>
    <w:rsid w:val="00856FC6"/>
    <w:rsid w:val="008621C5"/>
    <w:rsid w:val="008628E2"/>
    <w:rsid w:val="00864E50"/>
    <w:rsid w:val="0086508E"/>
    <w:rsid w:val="00865A22"/>
    <w:rsid w:val="008666F1"/>
    <w:rsid w:val="0086674D"/>
    <w:rsid w:val="008670C5"/>
    <w:rsid w:val="0087138D"/>
    <w:rsid w:val="008730D8"/>
    <w:rsid w:val="00874DD3"/>
    <w:rsid w:val="0087550E"/>
    <w:rsid w:val="00876438"/>
    <w:rsid w:val="00881D34"/>
    <w:rsid w:val="0088371C"/>
    <w:rsid w:val="00884131"/>
    <w:rsid w:val="008903B4"/>
    <w:rsid w:val="008910E5"/>
    <w:rsid w:val="00891494"/>
    <w:rsid w:val="00892441"/>
    <w:rsid w:val="008938F6"/>
    <w:rsid w:val="00897465"/>
    <w:rsid w:val="008A0937"/>
    <w:rsid w:val="008A12DB"/>
    <w:rsid w:val="008A2164"/>
    <w:rsid w:val="008A2E18"/>
    <w:rsid w:val="008A3BF8"/>
    <w:rsid w:val="008A4057"/>
    <w:rsid w:val="008A483F"/>
    <w:rsid w:val="008A7018"/>
    <w:rsid w:val="008A7A12"/>
    <w:rsid w:val="008A7D40"/>
    <w:rsid w:val="008A7EBD"/>
    <w:rsid w:val="008B1CA0"/>
    <w:rsid w:val="008B336B"/>
    <w:rsid w:val="008B37EC"/>
    <w:rsid w:val="008B3E75"/>
    <w:rsid w:val="008B3EE5"/>
    <w:rsid w:val="008B42F2"/>
    <w:rsid w:val="008B4859"/>
    <w:rsid w:val="008B48F9"/>
    <w:rsid w:val="008B4EB1"/>
    <w:rsid w:val="008B681E"/>
    <w:rsid w:val="008B74A5"/>
    <w:rsid w:val="008B7BB4"/>
    <w:rsid w:val="008C1AC9"/>
    <w:rsid w:val="008C4B95"/>
    <w:rsid w:val="008C6F9A"/>
    <w:rsid w:val="008D12E2"/>
    <w:rsid w:val="008D1337"/>
    <w:rsid w:val="008D1B5B"/>
    <w:rsid w:val="008D33C7"/>
    <w:rsid w:val="008D4BBC"/>
    <w:rsid w:val="008D4C58"/>
    <w:rsid w:val="008D5685"/>
    <w:rsid w:val="008E1FD0"/>
    <w:rsid w:val="008E4BBE"/>
    <w:rsid w:val="008E59AF"/>
    <w:rsid w:val="008E7DAE"/>
    <w:rsid w:val="008F09CD"/>
    <w:rsid w:val="008F1D24"/>
    <w:rsid w:val="008F1D8F"/>
    <w:rsid w:val="008F23A1"/>
    <w:rsid w:val="008F2862"/>
    <w:rsid w:val="008F4915"/>
    <w:rsid w:val="008F4AB8"/>
    <w:rsid w:val="008F4E12"/>
    <w:rsid w:val="008F5860"/>
    <w:rsid w:val="008F6522"/>
    <w:rsid w:val="008F6F8E"/>
    <w:rsid w:val="008F765D"/>
    <w:rsid w:val="008F77A8"/>
    <w:rsid w:val="008F7AD4"/>
    <w:rsid w:val="008F7E63"/>
    <w:rsid w:val="00901711"/>
    <w:rsid w:val="00901939"/>
    <w:rsid w:val="00901A56"/>
    <w:rsid w:val="00902338"/>
    <w:rsid w:val="00902EB1"/>
    <w:rsid w:val="00906EEB"/>
    <w:rsid w:val="00907BA8"/>
    <w:rsid w:val="00907E35"/>
    <w:rsid w:val="00913631"/>
    <w:rsid w:val="00916CCD"/>
    <w:rsid w:val="00917C4E"/>
    <w:rsid w:val="00920933"/>
    <w:rsid w:val="00920A74"/>
    <w:rsid w:val="00920DE2"/>
    <w:rsid w:val="00921577"/>
    <w:rsid w:val="00925F6D"/>
    <w:rsid w:val="00926DF4"/>
    <w:rsid w:val="0092711B"/>
    <w:rsid w:val="00927EAC"/>
    <w:rsid w:val="0093155E"/>
    <w:rsid w:val="00931E77"/>
    <w:rsid w:val="0093220B"/>
    <w:rsid w:val="00934361"/>
    <w:rsid w:val="00936048"/>
    <w:rsid w:val="00937257"/>
    <w:rsid w:val="0094014F"/>
    <w:rsid w:val="0094116D"/>
    <w:rsid w:val="00941750"/>
    <w:rsid w:val="00942671"/>
    <w:rsid w:val="00942E3C"/>
    <w:rsid w:val="00944DC4"/>
    <w:rsid w:val="0094537E"/>
    <w:rsid w:val="00947111"/>
    <w:rsid w:val="00947787"/>
    <w:rsid w:val="00947E35"/>
    <w:rsid w:val="0095013A"/>
    <w:rsid w:val="0095280D"/>
    <w:rsid w:val="009544F7"/>
    <w:rsid w:val="009550D3"/>
    <w:rsid w:val="00956A6F"/>
    <w:rsid w:val="00957039"/>
    <w:rsid w:val="0096328C"/>
    <w:rsid w:val="0096776C"/>
    <w:rsid w:val="00971C5A"/>
    <w:rsid w:val="0097392E"/>
    <w:rsid w:val="00974867"/>
    <w:rsid w:val="009748C1"/>
    <w:rsid w:val="009755A6"/>
    <w:rsid w:val="00977223"/>
    <w:rsid w:val="009773E2"/>
    <w:rsid w:val="00977C5D"/>
    <w:rsid w:val="009829F0"/>
    <w:rsid w:val="00984265"/>
    <w:rsid w:val="00986E78"/>
    <w:rsid w:val="00990231"/>
    <w:rsid w:val="00990619"/>
    <w:rsid w:val="009935D5"/>
    <w:rsid w:val="00993B13"/>
    <w:rsid w:val="00993BDC"/>
    <w:rsid w:val="0099504A"/>
    <w:rsid w:val="009A25F7"/>
    <w:rsid w:val="009A362D"/>
    <w:rsid w:val="009A3A68"/>
    <w:rsid w:val="009A40C8"/>
    <w:rsid w:val="009A58E7"/>
    <w:rsid w:val="009A71DB"/>
    <w:rsid w:val="009B0BD1"/>
    <w:rsid w:val="009B1F95"/>
    <w:rsid w:val="009B2FC6"/>
    <w:rsid w:val="009B311E"/>
    <w:rsid w:val="009C00E6"/>
    <w:rsid w:val="009C04BB"/>
    <w:rsid w:val="009C05E0"/>
    <w:rsid w:val="009C2CE8"/>
    <w:rsid w:val="009C3803"/>
    <w:rsid w:val="009C3EC1"/>
    <w:rsid w:val="009C6A15"/>
    <w:rsid w:val="009C6ACA"/>
    <w:rsid w:val="009C7F7D"/>
    <w:rsid w:val="009D0890"/>
    <w:rsid w:val="009D1EE3"/>
    <w:rsid w:val="009E0E41"/>
    <w:rsid w:val="009E50C0"/>
    <w:rsid w:val="009E570E"/>
    <w:rsid w:val="009F20F1"/>
    <w:rsid w:val="009F2AF2"/>
    <w:rsid w:val="009F3317"/>
    <w:rsid w:val="009F4BAB"/>
    <w:rsid w:val="009F63F0"/>
    <w:rsid w:val="009F723F"/>
    <w:rsid w:val="00A0001E"/>
    <w:rsid w:val="00A011A1"/>
    <w:rsid w:val="00A01402"/>
    <w:rsid w:val="00A01801"/>
    <w:rsid w:val="00A02EB3"/>
    <w:rsid w:val="00A043BF"/>
    <w:rsid w:val="00A06FCA"/>
    <w:rsid w:val="00A1075E"/>
    <w:rsid w:val="00A14455"/>
    <w:rsid w:val="00A14E70"/>
    <w:rsid w:val="00A14EAC"/>
    <w:rsid w:val="00A15C2E"/>
    <w:rsid w:val="00A16192"/>
    <w:rsid w:val="00A16B92"/>
    <w:rsid w:val="00A24B82"/>
    <w:rsid w:val="00A2592E"/>
    <w:rsid w:val="00A26BF0"/>
    <w:rsid w:val="00A27F77"/>
    <w:rsid w:val="00A300AB"/>
    <w:rsid w:val="00A30364"/>
    <w:rsid w:val="00A33444"/>
    <w:rsid w:val="00A33EC3"/>
    <w:rsid w:val="00A34755"/>
    <w:rsid w:val="00A355D5"/>
    <w:rsid w:val="00A36106"/>
    <w:rsid w:val="00A37E92"/>
    <w:rsid w:val="00A4009C"/>
    <w:rsid w:val="00A4107E"/>
    <w:rsid w:val="00A43DC2"/>
    <w:rsid w:val="00A440EF"/>
    <w:rsid w:val="00A4448B"/>
    <w:rsid w:val="00A4549F"/>
    <w:rsid w:val="00A45E38"/>
    <w:rsid w:val="00A46ECF"/>
    <w:rsid w:val="00A47539"/>
    <w:rsid w:val="00A5258B"/>
    <w:rsid w:val="00A5269C"/>
    <w:rsid w:val="00A52875"/>
    <w:rsid w:val="00A53E3D"/>
    <w:rsid w:val="00A54714"/>
    <w:rsid w:val="00A54CFB"/>
    <w:rsid w:val="00A568A8"/>
    <w:rsid w:val="00A56D82"/>
    <w:rsid w:val="00A57A9C"/>
    <w:rsid w:val="00A60DF9"/>
    <w:rsid w:val="00A61705"/>
    <w:rsid w:val="00A63055"/>
    <w:rsid w:val="00A64E51"/>
    <w:rsid w:val="00A66433"/>
    <w:rsid w:val="00A67E84"/>
    <w:rsid w:val="00A67F88"/>
    <w:rsid w:val="00A71634"/>
    <w:rsid w:val="00A717A7"/>
    <w:rsid w:val="00A71B8E"/>
    <w:rsid w:val="00A72A6D"/>
    <w:rsid w:val="00A742A6"/>
    <w:rsid w:val="00A75224"/>
    <w:rsid w:val="00A75315"/>
    <w:rsid w:val="00A76116"/>
    <w:rsid w:val="00A76BD0"/>
    <w:rsid w:val="00A77373"/>
    <w:rsid w:val="00A774DF"/>
    <w:rsid w:val="00A77D59"/>
    <w:rsid w:val="00A8016E"/>
    <w:rsid w:val="00A808CA"/>
    <w:rsid w:val="00A80CBF"/>
    <w:rsid w:val="00A81B1E"/>
    <w:rsid w:val="00A834F1"/>
    <w:rsid w:val="00A86C1B"/>
    <w:rsid w:val="00A87163"/>
    <w:rsid w:val="00A90A3A"/>
    <w:rsid w:val="00A92DC6"/>
    <w:rsid w:val="00A949B7"/>
    <w:rsid w:val="00A9631E"/>
    <w:rsid w:val="00A96C51"/>
    <w:rsid w:val="00A9707D"/>
    <w:rsid w:val="00A97575"/>
    <w:rsid w:val="00AA04E0"/>
    <w:rsid w:val="00AA054E"/>
    <w:rsid w:val="00AA0AF1"/>
    <w:rsid w:val="00AA247D"/>
    <w:rsid w:val="00AA27E1"/>
    <w:rsid w:val="00AA5346"/>
    <w:rsid w:val="00AA5B55"/>
    <w:rsid w:val="00AA7400"/>
    <w:rsid w:val="00AB0FDE"/>
    <w:rsid w:val="00AB24C1"/>
    <w:rsid w:val="00AB3D24"/>
    <w:rsid w:val="00AB426F"/>
    <w:rsid w:val="00AB5CFE"/>
    <w:rsid w:val="00AC1BBB"/>
    <w:rsid w:val="00AC202F"/>
    <w:rsid w:val="00AC213B"/>
    <w:rsid w:val="00AC3FA0"/>
    <w:rsid w:val="00AC4A02"/>
    <w:rsid w:val="00AC581D"/>
    <w:rsid w:val="00AC623B"/>
    <w:rsid w:val="00AC6306"/>
    <w:rsid w:val="00AC718C"/>
    <w:rsid w:val="00AD0EC7"/>
    <w:rsid w:val="00AD249D"/>
    <w:rsid w:val="00AD5456"/>
    <w:rsid w:val="00AD6726"/>
    <w:rsid w:val="00AD6E51"/>
    <w:rsid w:val="00AE08CD"/>
    <w:rsid w:val="00AE098D"/>
    <w:rsid w:val="00AE1666"/>
    <w:rsid w:val="00AE25E0"/>
    <w:rsid w:val="00AE2CE8"/>
    <w:rsid w:val="00AE4851"/>
    <w:rsid w:val="00AE4D1A"/>
    <w:rsid w:val="00AE619E"/>
    <w:rsid w:val="00AE6B79"/>
    <w:rsid w:val="00AE70B3"/>
    <w:rsid w:val="00AE710D"/>
    <w:rsid w:val="00AF051F"/>
    <w:rsid w:val="00AF1A58"/>
    <w:rsid w:val="00AF1D3E"/>
    <w:rsid w:val="00AF2E2A"/>
    <w:rsid w:val="00AF3022"/>
    <w:rsid w:val="00AF3A37"/>
    <w:rsid w:val="00AF3CA4"/>
    <w:rsid w:val="00AF5205"/>
    <w:rsid w:val="00AF6207"/>
    <w:rsid w:val="00AF62C1"/>
    <w:rsid w:val="00B009A1"/>
    <w:rsid w:val="00B01258"/>
    <w:rsid w:val="00B0129B"/>
    <w:rsid w:val="00B028B5"/>
    <w:rsid w:val="00B049FB"/>
    <w:rsid w:val="00B06C40"/>
    <w:rsid w:val="00B073A5"/>
    <w:rsid w:val="00B11155"/>
    <w:rsid w:val="00B11221"/>
    <w:rsid w:val="00B12C03"/>
    <w:rsid w:val="00B12F6F"/>
    <w:rsid w:val="00B13513"/>
    <w:rsid w:val="00B2035E"/>
    <w:rsid w:val="00B20AEE"/>
    <w:rsid w:val="00B22C77"/>
    <w:rsid w:val="00B2355E"/>
    <w:rsid w:val="00B2434F"/>
    <w:rsid w:val="00B248D7"/>
    <w:rsid w:val="00B24CE8"/>
    <w:rsid w:val="00B25140"/>
    <w:rsid w:val="00B27655"/>
    <w:rsid w:val="00B3018A"/>
    <w:rsid w:val="00B31A2A"/>
    <w:rsid w:val="00B321F5"/>
    <w:rsid w:val="00B33E25"/>
    <w:rsid w:val="00B33F2E"/>
    <w:rsid w:val="00B361E1"/>
    <w:rsid w:val="00B3756C"/>
    <w:rsid w:val="00B3770F"/>
    <w:rsid w:val="00B4427A"/>
    <w:rsid w:val="00B443B8"/>
    <w:rsid w:val="00B45156"/>
    <w:rsid w:val="00B45298"/>
    <w:rsid w:val="00B45593"/>
    <w:rsid w:val="00B467E9"/>
    <w:rsid w:val="00B46805"/>
    <w:rsid w:val="00B517AF"/>
    <w:rsid w:val="00B51E9E"/>
    <w:rsid w:val="00B532ED"/>
    <w:rsid w:val="00B53572"/>
    <w:rsid w:val="00B5456A"/>
    <w:rsid w:val="00B550FA"/>
    <w:rsid w:val="00B6040A"/>
    <w:rsid w:val="00B60D67"/>
    <w:rsid w:val="00B61752"/>
    <w:rsid w:val="00B627CE"/>
    <w:rsid w:val="00B64B39"/>
    <w:rsid w:val="00B651D7"/>
    <w:rsid w:val="00B654E0"/>
    <w:rsid w:val="00B660A9"/>
    <w:rsid w:val="00B66E94"/>
    <w:rsid w:val="00B70317"/>
    <w:rsid w:val="00B7069F"/>
    <w:rsid w:val="00B70B0F"/>
    <w:rsid w:val="00B7355E"/>
    <w:rsid w:val="00B75403"/>
    <w:rsid w:val="00B7561C"/>
    <w:rsid w:val="00B75625"/>
    <w:rsid w:val="00B775D6"/>
    <w:rsid w:val="00B80584"/>
    <w:rsid w:val="00B82655"/>
    <w:rsid w:val="00B82F25"/>
    <w:rsid w:val="00B86044"/>
    <w:rsid w:val="00B866C1"/>
    <w:rsid w:val="00B86FC2"/>
    <w:rsid w:val="00B87570"/>
    <w:rsid w:val="00B877B5"/>
    <w:rsid w:val="00B900B8"/>
    <w:rsid w:val="00B9038F"/>
    <w:rsid w:val="00B90425"/>
    <w:rsid w:val="00B90463"/>
    <w:rsid w:val="00B91D54"/>
    <w:rsid w:val="00B93811"/>
    <w:rsid w:val="00B93F0B"/>
    <w:rsid w:val="00B94A16"/>
    <w:rsid w:val="00B95183"/>
    <w:rsid w:val="00BA3ACA"/>
    <w:rsid w:val="00BA60BF"/>
    <w:rsid w:val="00BA6F30"/>
    <w:rsid w:val="00BB0BEF"/>
    <w:rsid w:val="00BB0E9C"/>
    <w:rsid w:val="00BB1388"/>
    <w:rsid w:val="00BB1598"/>
    <w:rsid w:val="00BB1B3D"/>
    <w:rsid w:val="00BB2E6C"/>
    <w:rsid w:val="00BB611F"/>
    <w:rsid w:val="00BB6277"/>
    <w:rsid w:val="00BB71B3"/>
    <w:rsid w:val="00BC0960"/>
    <w:rsid w:val="00BC28C5"/>
    <w:rsid w:val="00BC3BFF"/>
    <w:rsid w:val="00BC4B58"/>
    <w:rsid w:val="00BC4CF9"/>
    <w:rsid w:val="00BC5E1A"/>
    <w:rsid w:val="00BC63B9"/>
    <w:rsid w:val="00BC7A91"/>
    <w:rsid w:val="00BD05BB"/>
    <w:rsid w:val="00BD069D"/>
    <w:rsid w:val="00BD1A14"/>
    <w:rsid w:val="00BD2785"/>
    <w:rsid w:val="00BD31F2"/>
    <w:rsid w:val="00BD3961"/>
    <w:rsid w:val="00BD59A3"/>
    <w:rsid w:val="00BD5D45"/>
    <w:rsid w:val="00BE119F"/>
    <w:rsid w:val="00BE1682"/>
    <w:rsid w:val="00BE31AD"/>
    <w:rsid w:val="00BE351C"/>
    <w:rsid w:val="00BE40D5"/>
    <w:rsid w:val="00BE4BD0"/>
    <w:rsid w:val="00BE70F7"/>
    <w:rsid w:val="00BE74EC"/>
    <w:rsid w:val="00BE7B6E"/>
    <w:rsid w:val="00BE7D87"/>
    <w:rsid w:val="00BF1578"/>
    <w:rsid w:val="00BF2F97"/>
    <w:rsid w:val="00BF482C"/>
    <w:rsid w:val="00BF76BE"/>
    <w:rsid w:val="00C00E72"/>
    <w:rsid w:val="00C0277C"/>
    <w:rsid w:val="00C027F3"/>
    <w:rsid w:val="00C03912"/>
    <w:rsid w:val="00C06AC3"/>
    <w:rsid w:val="00C06EE8"/>
    <w:rsid w:val="00C07BFF"/>
    <w:rsid w:val="00C1131D"/>
    <w:rsid w:val="00C12185"/>
    <w:rsid w:val="00C164BB"/>
    <w:rsid w:val="00C17941"/>
    <w:rsid w:val="00C179A5"/>
    <w:rsid w:val="00C201BF"/>
    <w:rsid w:val="00C21545"/>
    <w:rsid w:val="00C24CC9"/>
    <w:rsid w:val="00C26A89"/>
    <w:rsid w:val="00C32301"/>
    <w:rsid w:val="00C33022"/>
    <w:rsid w:val="00C337DA"/>
    <w:rsid w:val="00C34122"/>
    <w:rsid w:val="00C3561F"/>
    <w:rsid w:val="00C405D4"/>
    <w:rsid w:val="00C41C32"/>
    <w:rsid w:val="00C43BB0"/>
    <w:rsid w:val="00C442EB"/>
    <w:rsid w:val="00C44A81"/>
    <w:rsid w:val="00C44F85"/>
    <w:rsid w:val="00C4580F"/>
    <w:rsid w:val="00C45A82"/>
    <w:rsid w:val="00C45A8C"/>
    <w:rsid w:val="00C465B8"/>
    <w:rsid w:val="00C50B0A"/>
    <w:rsid w:val="00C50C51"/>
    <w:rsid w:val="00C50DA0"/>
    <w:rsid w:val="00C5140C"/>
    <w:rsid w:val="00C5201A"/>
    <w:rsid w:val="00C53591"/>
    <w:rsid w:val="00C54720"/>
    <w:rsid w:val="00C55858"/>
    <w:rsid w:val="00C55AA5"/>
    <w:rsid w:val="00C566B2"/>
    <w:rsid w:val="00C56B2B"/>
    <w:rsid w:val="00C57DEF"/>
    <w:rsid w:val="00C60414"/>
    <w:rsid w:val="00C62247"/>
    <w:rsid w:val="00C62944"/>
    <w:rsid w:val="00C62C3B"/>
    <w:rsid w:val="00C62DAF"/>
    <w:rsid w:val="00C63036"/>
    <w:rsid w:val="00C6374A"/>
    <w:rsid w:val="00C63891"/>
    <w:rsid w:val="00C63E45"/>
    <w:rsid w:val="00C64662"/>
    <w:rsid w:val="00C64CA6"/>
    <w:rsid w:val="00C65F74"/>
    <w:rsid w:val="00C71343"/>
    <w:rsid w:val="00C74C4A"/>
    <w:rsid w:val="00C77367"/>
    <w:rsid w:val="00C81CB7"/>
    <w:rsid w:val="00C81E04"/>
    <w:rsid w:val="00C82832"/>
    <w:rsid w:val="00C82C75"/>
    <w:rsid w:val="00C83135"/>
    <w:rsid w:val="00C844A3"/>
    <w:rsid w:val="00C84A05"/>
    <w:rsid w:val="00C84B98"/>
    <w:rsid w:val="00C84C8F"/>
    <w:rsid w:val="00C85C99"/>
    <w:rsid w:val="00C873A9"/>
    <w:rsid w:val="00C92273"/>
    <w:rsid w:val="00C93745"/>
    <w:rsid w:val="00C96D7A"/>
    <w:rsid w:val="00CA0C88"/>
    <w:rsid w:val="00CA185A"/>
    <w:rsid w:val="00CA1A11"/>
    <w:rsid w:val="00CA2436"/>
    <w:rsid w:val="00CA3F67"/>
    <w:rsid w:val="00CA53E9"/>
    <w:rsid w:val="00CA5B4D"/>
    <w:rsid w:val="00CA5C24"/>
    <w:rsid w:val="00CA7E9E"/>
    <w:rsid w:val="00CB2B51"/>
    <w:rsid w:val="00CB2C62"/>
    <w:rsid w:val="00CB498B"/>
    <w:rsid w:val="00CB56FF"/>
    <w:rsid w:val="00CB610B"/>
    <w:rsid w:val="00CB6396"/>
    <w:rsid w:val="00CB6D61"/>
    <w:rsid w:val="00CB7030"/>
    <w:rsid w:val="00CC4710"/>
    <w:rsid w:val="00CC5584"/>
    <w:rsid w:val="00CC60F7"/>
    <w:rsid w:val="00CC707E"/>
    <w:rsid w:val="00CD06E2"/>
    <w:rsid w:val="00CD0D5F"/>
    <w:rsid w:val="00CD1342"/>
    <w:rsid w:val="00CD4256"/>
    <w:rsid w:val="00CD464B"/>
    <w:rsid w:val="00CD4F97"/>
    <w:rsid w:val="00CE00D8"/>
    <w:rsid w:val="00CE0897"/>
    <w:rsid w:val="00CE08E0"/>
    <w:rsid w:val="00CE0CBE"/>
    <w:rsid w:val="00CE0E46"/>
    <w:rsid w:val="00CE525E"/>
    <w:rsid w:val="00CE59B6"/>
    <w:rsid w:val="00CE7F28"/>
    <w:rsid w:val="00CF09BE"/>
    <w:rsid w:val="00CF112F"/>
    <w:rsid w:val="00CF1E14"/>
    <w:rsid w:val="00CF20ED"/>
    <w:rsid w:val="00CF2542"/>
    <w:rsid w:val="00CF2BBE"/>
    <w:rsid w:val="00CF2C4F"/>
    <w:rsid w:val="00CF5ECB"/>
    <w:rsid w:val="00CF6160"/>
    <w:rsid w:val="00D00373"/>
    <w:rsid w:val="00D00DDB"/>
    <w:rsid w:val="00D01D28"/>
    <w:rsid w:val="00D02039"/>
    <w:rsid w:val="00D02098"/>
    <w:rsid w:val="00D03CDD"/>
    <w:rsid w:val="00D03E49"/>
    <w:rsid w:val="00D049C5"/>
    <w:rsid w:val="00D0705C"/>
    <w:rsid w:val="00D1226E"/>
    <w:rsid w:val="00D136BE"/>
    <w:rsid w:val="00D13B00"/>
    <w:rsid w:val="00D1582D"/>
    <w:rsid w:val="00D15888"/>
    <w:rsid w:val="00D15FA3"/>
    <w:rsid w:val="00D2097E"/>
    <w:rsid w:val="00D23865"/>
    <w:rsid w:val="00D26425"/>
    <w:rsid w:val="00D26947"/>
    <w:rsid w:val="00D27982"/>
    <w:rsid w:val="00D3006F"/>
    <w:rsid w:val="00D3096F"/>
    <w:rsid w:val="00D30C5C"/>
    <w:rsid w:val="00D30FE5"/>
    <w:rsid w:val="00D319C3"/>
    <w:rsid w:val="00D323A7"/>
    <w:rsid w:val="00D32459"/>
    <w:rsid w:val="00D34E91"/>
    <w:rsid w:val="00D352F1"/>
    <w:rsid w:val="00D35889"/>
    <w:rsid w:val="00D35B59"/>
    <w:rsid w:val="00D3730E"/>
    <w:rsid w:val="00D37387"/>
    <w:rsid w:val="00D37AD0"/>
    <w:rsid w:val="00D37C58"/>
    <w:rsid w:val="00D4242C"/>
    <w:rsid w:val="00D43EBE"/>
    <w:rsid w:val="00D43F3D"/>
    <w:rsid w:val="00D44A2C"/>
    <w:rsid w:val="00D457DD"/>
    <w:rsid w:val="00D469CF"/>
    <w:rsid w:val="00D51292"/>
    <w:rsid w:val="00D5235E"/>
    <w:rsid w:val="00D52ACF"/>
    <w:rsid w:val="00D52BB9"/>
    <w:rsid w:val="00D56996"/>
    <w:rsid w:val="00D56A19"/>
    <w:rsid w:val="00D5724A"/>
    <w:rsid w:val="00D611FF"/>
    <w:rsid w:val="00D61F09"/>
    <w:rsid w:val="00D6508B"/>
    <w:rsid w:val="00D65311"/>
    <w:rsid w:val="00D65CC7"/>
    <w:rsid w:val="00D66CF5"/>
    <w:rsid w:val="00D71EF8"/>
    <w:rsid w:val="00D732C2"/>
    <w:rsid w:val="00D73E0B"/>
    <w:rsid w:val="00D746EE"/>
    <w:rsid w:val="00D76255"/>
    <w:rsid w:val="00D76BAA"/>
    <w:rsid w:val="00D80B1B"/>
    <w:rsid w:val="00D80B3A"/>
    <w:rsid w:val="00D823F0"/>
    <w:rsid w:val="00D849FA"/>
    <w:rsid w:val="00D86E0A"/>
    <w:rsid w:val="00D8736C"/>
    <w:rsid w:val="00D910D7"/>
    <w:rsid w:val="00D917E1"/>
    <w:rsid w:val="00D92096"/>
    <w:rsid w:val="00D960BF"/>
    <w:rsid w:val="00D96DE6"/>
    <w:rsid w:val="00DA0636"/>
    <w:rsid w:val="00DA0AD0"/>
    <w:rsid w:val="00DA198E"/>
    <w:rsid w:val="00DA2BAC"/>
    <w:rsid w:val="00DA2C98"/>
    <w:rsid w:val="00DA3349"/>
    <w:rsid w:val="00DA3AD7"/>
    <w:rsid w:val="00DA4E6E"/>
    <w:rsid w:val="00DA53A9"/>
    <w:rsid w:val="00DA57AD"/>
    <w:rsid w:val="00DA5870"/>
    <w:rsid w:val="00DA6E21"/>
    <w:rsid w:val="00DA6F44"/>
    <w:rsid w:val="00DB1F29"/>
    <w:rsid w:val="00DB4754"/>
    <w:rsid w:val="00DB6872"/>
    <w:rsid w:val="00DB7F4A"/>
    <w:rsid w:val="00DC0226"/>
    <w:rsid w:val="00DC1159"/>
    <w:rsid w:val="00DC2A28"/>
    <w:rsid w:val="00DC44AF"/>
    <w:rsid w:val="00DC50D6"/>
    <w:rsid w:val="00DC648B"/>
    <w:rsid w:val="00DC6F83"/>
    <w:rsid w:val="00DC7737"/>
    <w:rsid w:val="00DD0575"/>
    <w:rsid w:val="00DD19B2"/>
    <w:rsid w:val="00DD1C29"/>
    <w:rsid w:val="00DD2196"/>
    <w:rsid w:val="00DD3D68"/>
    <w:rsid w:val="00DD66B7"/>
    <w:rsid w:val="00DD75DB"/>
    <w:rsid w:val="00DE0F4C"/>
    <w:rsid w:val="00DE2403"/>
    <w:rsid w:val="00DE28C2"/>
    <w:rsid w:val="00DE2C73"/>
    <w:rsid w:val="00DE4A12"/>
    <w:rsid w:val="00DE6F99"/>
    <w:rsid w:val="00DEFEDE"/>
    <w:rsid w:val="00DF4993"/>
    <w:rsid w:val="00DF5AA4"/>
    <w:rsid w:val="00DF5F52"/>
    <w:rsid w:val="00DF691D"/>
    <w:rsid w:val="00DF6ABB"/>
    <w:rsid w:val="00E01C37"/>
    <w:rsid w:val="00E02087"/>
    <w:rsid w:val="00E0215E"/>
    <w:rsid w:val="00E03435"/>
    <w:rsid w:val="00E1080F"/>
    <w:rsid w:val="00E11724"/>
    <w:rsid w:val="00E1186D"/>
    <w:rsid w:val="00E11D59"/>
    <w:rsid w:val="00E13BDA"/>
    <w:rsid w:val="00E14C17"/>
    <w:rsid w:val="00E157BE"/>
    <w:rsid w:val="00E15F53"/>
    <w:rsid w:val="00E1641D"/>
    <w:rsid w:val="00E2033F"/>
    <w:rsid w:val="00E22135"/>
    <w:rsid w:val="00E236AC"/>
    <w:rsid w:val="00E26339"/>
    <w:rsid w:val="00E26802"/>
    <w:rsid w:val="00E30CD4"/>
    <w:rsid w:val="00E326FB"/>
    <w:rsid w:val="00E346C5"/>
    <w:rsid w:val="00E36263"/>
    <w:rsid w:val="00E36B2D"/>
    <w:rsid w:val="00E3787D"/>
    <w:rsid w:val="00E37E9F"/>
    <w:rsid w:val="00E40AED"/>
    <w:rsid w:val="00E41B1C"/>
    <w:rsid w:val="00E41CC0"/>
    <w:rsid w:val="00E43DD6"/>
    <w:rsid w:val="00E44121"/>
    <w:rsid w:val="00E51A01"/>
    <w:rsid w:val="00E529E5"/>
    <w:rsid w:val="00E53A64"/>
    <w:rsid w:val="00E53CA1"/>
    <w:rsid w:val="00E54326"/>
    <w:rsid w:val="00E608D0"/>
    <w:rsid w:val="00E60CFB"/>
    <w:rsid w:val="00E61828"/>
    <w:rsid w:val="00E61973"/>
    <w:rsid w:val="00E61F48"/>
    <w:rsid w:val="00E6586A"/>
    <w:rsid w:val="00E65956"/>
    <w:rsid w:val="00E65965"/>
    <w:rsid w:val="00E72C5B"/>
    <w:rsid w:val="00E74548"/>
    <w:rsid w:val="00E74CC8"/>
    <w:rsid w:val="00E75595"/>
    <w:rsid w:val="00E765F8"/>
    <w:rsid w:val="00E7672F"/>
    <w:rsid w:val="00E7795E"/>
    <w:rsid w:val="00E8031D"/>
    <w:rsid w:val="00E82732"/>
    <w:rsid w:val="00E82E70"/>
    <w:rsid w:val="00E84932"/>
    <w:rsid w:val="00E84D7D"/>
    <w:rsid w:val="00E858A9"/>
    <w:rsid w:val="00E864D8"/>
    <w:rsid w:val="00E8A739"/>
    <w:rsid w:val="00E90DAE"/>
    <w:rsid w:val="00E91331"/>
    <w:rsid w:val="00E91CC3"/>
    <w:rsid w:val="00E92D19"/>
    <w:rsid w:val="00E95A11"/>
    <w:rsid w:val="00E96B0D"/>
    <w:rsid w:val="00E97179"/>
    <w:rsid w:val="00E971BB"/>
    <w:rsid w:val="00E97B7F"/>
    <w:rsid w:val="00EA4B01"/>
    <w:rsid w:val="00EA5F2E"/>
    <w:rsid w:val="00EA5FEC"/>
    <w:rsid w:val="00EA6174"/>
    <w:rsid w:val="00EA7152"/>
    <w:rsid w:val="00EA74A5"/>
    <w:rsid w:val="00EB1550"/>
    <w:rsid w:val="00EB3330"/>
    <w:rsid w:val="00EB3A75"/>
    <w:rsid w:val="00EB4BC0"/>
    <w:rsid w:val="00EB5941"/>
    <w:rsid w:val="00EB7CEF"/>
    <w:rsid w:val="00EC0B20"/>
    <w:rsid w:val="00EC0F7C"/>
    <w:rsid w:val="00EC1F47"/>
    <w:rsid w:val="00EC298E"/>
    <w:rsid w:val="00EC35FE"/>
    <w:rsid w:val="00EC3ACA"/>
    <w:rsid w:val="00EC3D6F"/>
    <w:rsid w:val="00EC43BA"/>
    <w:rsid w:val="00EC5B1C"/>
    <w:rsid w:val="00EC6D06"/>
    <w:rsid w:val="00EC795B"/>
    <w:rsid w:val="00ED1394"/>
    <w:rsid w:val="00ED366C"/>
    <w:rsid w:val="00ED5A96"/>
    <w:rsid w:val="00ED5D27"/>
    <w:rsid w:val="00ED5EC8"/>
    <w:rsid w:val="00ED6363"/>
    <w:rsid w:val="00ED742A"/>
    <w:rsid w:val="00ED775A"/>
    <w:rsid w:val="00EE4666"/>
    <w:rsid w:val="00EF095A"/>
    <w:rsid w:val="00EF2C31"/>
    <w:rsid w:val="00EF3935"/>
    <w:rsid w:val="00EF449D"/>
    <w:rsid w:val="00EF5403"/>
    <w:rsid w:val="00EF645A"/>
    <w:rsid w:val="00EF6838"/>
    <w:rsid w:val="00F00D4D"/>
    <w:rsid w:val="00F038F7"/>
    <w:rsid w:val="00F0707D"/>
    <w:rsid w:val="00F072C4"/>
    <w:rsid w:val="00F07501"/>
    <w:rsid w:val="00F07545"/>
    <w:rsid w:val="00F1014E"/>
    <w:rsid w:val="00F121C0"/>
    <w:rsid w:val="00F141DB"/>
    <w:rsid w:val="00F15927"/>
    <w:rsid w:val="00F16A9C"/>
    <w:rsid w:val="00F20E5A"/>
    <w:rsid w:val="00F227C9"/>
    <w:rsid w:val="00F32043"/>
    <w:rsid w:val="00F32133"/>
    <w:rsid w:val="00F32A59"/>
    <w:rsid w:val="00F338D7"/>
    <w:rsid w:val="00F351F7"/>
    <w:rsid w:val="00F35889"/>
    <w:rsid w:val="00F40950"/>
    <w:rsid w:val="00F40FDC"/>
    <w:rsid w:val="00F422CB"/>
    <w:rsid w:val="00F4554C"/>
    <w:rsid w:val="00F46AB8"/>
    <w:rsid w:val="00F46C05"/>
    <w:rsid w:val="00F515E0"/>
    <w:rsid w:val="00F518C8"/>
    <w:rsid w:val="00F51DB7"/>
    <w:rsid w:val="00F52675"/>
    <w:rsid w:val="00F52687"/>
    <w:rsid w:val="00F52A0D"/>
    <w:rsid w:val="00F5386B"/>
    <w:rsid w:val="00F53A03"/>
    <w:rsid w:val="00F55668"/>
    <w:rsid w:val="00F56080"/>
    <w:rsid w:val="00F566D5"/>
    <w:rsid w:val="00F60134"/>
    <w:rsid w:val="00F60ED5"/>
    <w:rsid w:val="00F62533"/>
    <w:rsid w:val="00F6334B"/>
    <w:rsid w:val="00F65C69"/>
    <w:rsid w:val="00F665B5"/>
    <w:rsid w:val="00F66695"/>
    <w:rsid w:val="00F66A19"/>
    <w:rsid w:val="00F6779D"/>
    <w:rsid w:val="00F71E7C"/>
    <w:rsid w:val="00F71F95"/>
    <w:rsid w:val="00F73FE4"/>
    <w:rsid w:val="00F7401C"/>
    <w:rsid w:val="00F748AB"/>
    <w:rsid w:val="00F75A59"/>
    <w:rsid w:val="00F76F66"/>
    <w:rsid w:val="00F775A9"/>
    <w:rsid w:val="00F8101E"/>
    <w:rsid w:val="00F81315"/>
    <w:rsid w:val="00F81642"/>
    <w:rsid w:val="00F81EA8"/>
    <w:rsid w:val="00F8210E"/>
    <w:rsid w:val="00F8442E"/>
    <w:rsid w:val="00F8462B"/>
    <w:rsid w:val="00F911D8"/>
    <w:rsid w:val="00F91272"/>
    <w:rsid w:val="00F943B9"/>
    <w:rsid w:val="00F95532"/>
    <w:rsid w:val="00F95B04"/>
    <w:rsid w:val="00F96EC8"/>
    <w:rsid w:val="00FA15DA"/>
    <w:rsid w:val="00FA164A"/>
    <w:rsid w:val="00FA1F28"/>
    <w:rsid w:val="00FA30D6"/>
    <w:rsid w:val="00FA4498"/>
    <w:rsid w:val="00FA6C97"/>
    <w:rsid w:val="00FA6F81"/>
    <w:rsid w:val="00FB06BA"/>
    <w:rsid w:val="00FB0DF3"/>
    <w:rsid w:val="00FB1853"/>
    <w:rsid w:val="00FB1CB3"/>
    <w:rsid w:val="00FB2A87"/>
    <w:rsid w:val="00FB2AA1"/>
    <w:rsid w:val="00FB548F"/>
    <w:rsid w:val="00FB5803"/>
    <w:rsid w:val="00FB6F7E"/>
    <w:rsid w:val="00FB776F"/>
    <w:rsid w:val="00FB7DBE"/>
    <w:rsid w:val="00FC2068"/>
    <w:rsid w:val="00FC4B94"/>
    <w:rsid w:val="00FC55EA"/>
    <w:rsid w:val="00FC5953"/>
    <w:rsid w:val="00FC6163"/>
    <w:rsid w:val="00FC6BF4"/>
    <w:rsid w:val="00FC6E1E"/>
    <w:rsid w:val="00FC7E41"/>
    <w:rsid w:val="00FD089B"/>
    <w:rsid w:val="00FD0AD8"/>
    <w:rsid w:val="00FD197D"/>
    <w:rsid w:val="00FD23AB"/>
    <w:rsid w:val="00FD79C1"/>
    <w:rsid w:val="00FD7B16"/>
    <w:rsid w:val="00FE0066"/>
    <w:rsid w:val="00FE21A5"/>
    <w:rsid w:val="00FE38EA"/>
    <w:rsid w:val="00FE3AC1"/>
    <w:rsid w:val="00FE3BA8"/>
    <w:rsid w:val="00FE3F1F"/>
    <w:rsid w:val="00FE5772"/>
    <w:rsid w:val="00FE5ACB"/>
    <w:rsid w:val="00FF1740"/>
    <w:rsid w:val="00FF338A"/>
    <w:rsid w:val="00FF3A10"/>
    <w:rsid w:val="00FF3F39"/>
    <w:rsid w:val="00FF4EDC"/>
    <w:rsid w:val="00FF6129"/>
    <w:rsid w:val="00FF66C6"/>
    <w:rsid w:val="00FF771E"/>
    <w:rsid w:val="010C20EC"/>
    <w:rsid w:val="0110E26F"/>
    <w:rsid w:val="01134E42"/>
    <w:rsid w:val="01284EFC"/>
    <w:rsid w:val="012C0D93"/>
    <w:rsid w:val="016D53ED"/>
    <w:rsid w:val="016F9C12"/>
    <w:rsid w:val="01812A2B"/>
    <w:rsid w:val="01A9DD04"/>
    <w:rsid w:val="01FF26CF"/>
    <w:rsid w:val="0201987E"/>
    <w:rsid w:val="02072985"/>
    <w:rsid w:val="020F879C"/>
    <w:rsid w:val="02252B0C"/>
    <w:rsid w:val="022FE92F"/>
    <w:rsid w:val="0233E86C"/>
    <w:rsid w:val="02789998"/>
    <w:rsid w:val="029A0E80"/>
    <w:rsid w:val="02A21E8D"/>
    <w:rsid w:val="02C1C5E2"/>
    <w:rsid w:val="02E025EC"/>
    <w:rsid w:val="02F53594"/>
    <w:rsid w:val="03264ECE"/>
    <w:rsid w:val="032F0FF1"/>
    <w:rsid w:val="034B1125"/>
    <w:rsid w:val="0364FEF6"/>
    <w:rsid w:val="0372A360"/>
    <w:rsid w:val="03D0C1B1"/>
    <w:rsid w:val="03E4EA6A"/>
    <w:rsid w:val="03E9A203"/>
    <w:rsid w:val="040EAB8E"/>
    <w:rsid w:val="0422ECD0"/>
    <w:rsid w:val="04511A4E"/>
    <w:rsid w:val="046BB292"/>
    <w:rsid w:val="04987F3A"/>
    <w:rsid w:val="04A0D39A"/>
    <w:rsid w:val="04A4F4AF"/>
    <w:rsid w:val="04A76460"/>
    <w:rsid w:val="04B31EC4"/>
    <w:rsid w:val="04CE92B2"/>
    <w:rsid w:val="04F3F057"/>
    <w:rsid w:val="052BF141"/>
    <w:rsid w:val="052D0BC5"/>
    <w:rsid w:val="053EB517"/>
    <w:rsid w:val="0540F0F2"/>
    <w:rsid w:val="056C9212"/>
    <w:rsid w:val="056DAEF4"/>
    <w:rsid w:val="05772699"/>
    <w:rsid w:val="058A3270"/>
    <w:rsid w:val="05A1ED10"/>
    <w:rsid w:val="05B03A5A"/>
    <w:rsid w:val="05B1DFFF"/>
    <w:rsid w:val="05F1A468"/>
    <w:rsid w:val="05F82D8C"/>
    <w:rsid w:val="0622DE3F"/>
    <w:rsid w:val="065FC1AA"/>
    <w:rsid w:val="06AA4422"/>
    <w:rsid w:val="06AED279"/>
    <w:rsid w:val="06C7D9E8"/>
    <w:rsid w:val="06D80AF2"/>
    <w:rsid w:val="06D9C7CE"/>
    <w:rsid w:val="06DA8578"/>
    <w:rsid w:val="06DCD14A"/>
    <w:rsid w:val="06F1334F"/>
    <w:rsid w:val="070CDD2E"/>
    <w:rsid w:val="0751B39D"/>
    <w:rsid w:val="07714EB4"/>
    <w:rsid w:val="07744C6C"/>
    <w:rsid w:val="078A3DA8"/>
    <w:rsid w:val="07AC74DE"/>
    <w:rsid w:val="07CF0389"/>
    <w:rsid w:val="07CF81F3"/>
    <w:rsid w:val="07FAABD4"/>
    <w:rsid w:val="08007F5E"/>
    <w:rsid w:val="08639203"/>
    <w:rsid w:val="08672648"/>
    <w:rsid w:val="08A06D70"/>
    <w:rsid w:val="08F031BB"/>
    <w:rsid w:val="091F9CCF"/>
    <w:rsid w:val="0926F3E9"/>
    <w:rsid w:val="094E817C"/>
    <w:rsid w:val="096107E9"/>
    <w:rsid w:val="0A0FB747"/>
    <w:rsid w:val="0A2393F3"/>
    <w:rsid w:val="0A488427"/>
    <w:rsid w:val="0A90FCC3"/>
    <w:rsid w:val="0A98953B"/>
    <w:rsid w:val="0A9E6524"/>
    <w:rsid w:val="0AAF96B5"/>
    <w:rsid w:val="0AB71401"/>
    <w:rsid w:val="0ABC7F7A"/>
    <w:rsid w:val="0ACB115F"/>
    <w:rsid w:val="0AD26403"/>
    <w:rsid w:val="0AEC38C5"/>
    <w:rsid w:val="0B051558"/>
    <w:rsid w:val="0B9B32C5"/>
    <w:rsid w:val="0BC6794C"/>
    <w:rsid w:val="0BD0E0C7"/>
    <w:rsid w:val="0BD39E0F"/>
    <w:rsid w:val="0BFD0540"/>
    <w:rsid w:val="0C074A34"/>
    <w:rsid w:val="0C14D658"/>
    <w:rsid w:val="0C19CB75"/>
    <w:rsid w:val="0C45ED9B"/>
    <w:rsid w:val="0C57A522"/>
    <w:rsid w:val="0C7A0704"/>
    <w:rsid w:val="0C7FE601"/>
    <w:rsid w:val="0C86223E"/>
    <w:rsid w:val="0CC07C3A"/>
    <w:rsid w:val="0CCC7DCD"/>
    <w:rsid w:val="0D0C3F68"/>
    <w:rsid w:val="0D475809"/>
    <w:rsid w:val="0D5601C2"/>
    <w:rsid w:val="0D78C0D9"/>
    <w:rsid w:val="0D8024E9"/>
    <w:rsid w:val="0D865E85"/>
    <w:rsid w:val="0D96DAA6"/>
    <w:rsid w:val="0DAEAC62"/>
    <w:rsid w:val="0DC875D7"/>
    <w:rsid w:val="0DCA93C9"/>
    <w:rsid w:val="0DD1E77C"/>
    <w:rsid w:val="0DF46420"/>
    <w:rsid w:val="0E21F29F"/>
    <w:rsid w:val="0E34D07A"/>
    <w:rsid w:val="0E50137E"/>
    <w:rsid w:val="0E55AB9D"/>
    <w:rsid w:val="0E7139EF"/>
    <w:rsid w:val="0E9B22E7"/>
    <w:rsid w:val="0EAE183F"/>
    <w:rsid w:val="0EC45F54"/>
    <w:rsid w:val="0F057F8C"/>
    <w:rsid w:val="0F1373EB"/>
    <w:rsid w:val="0F172DFC"/>
    <w:rsid w:val="0F1F4288"/>
    <w:rsid w:val="0F283FD9"/>
    <w:rsid w:val="0F28A774"/>
    <w:rsid w:val="0F39023C"/>
    <w:rsid w:val="0F439D25"/>
    <w:rsid w:val="0F49D245"/>
    <w:rsid w:val="0FAD6607"/>
    <w:rsid w:val="0FCCBDA9"/>
    <w:rsid w:val="0FD6709C"/>
    <w:rsid w:val="1016847C"/>
    <w:rsid w:val="101DBEDA"/>
    <w:rsid w:val="1036F348"/>
    <w:rsid w:val="1038B00E"/>
    <w:rsid w:val="10575FA5"/>
    <w:rsid w:val="109E63F1"/>
    <w:rsid w:val="10A3930D"/>
    <w:rsid w:val="10B3866B"/>
    <w:rsid w:val="10CF2AB1"/>
    <w:rsid w:val="10DF6D86"/>
    <w:rsid w:val="10E1992B"/>
    <w:rsid w:val="10FD5EAA"/>
    <w:rsid w:val="10FECB03"/>
    <w:rsid w:val="11260E5B"/>
    <w:rsid w:val="11C0A80A"/>
    <w:rsid w:val="11D0C801"/>
    <w:rsid w:val="11FDB42D"/>
    <w:rsid w:val="1226A35E"/>
    <w:rsid w:val="12440437"/>
    <w:rsid w:val="124B14AD"/>
    <w:rsid w:val="124C31FC"/>
    <w:rsid w:val="12896778"/>
    <w:rsid w:val="129563F9"/>
    <w:rsid w:val="12C67F15"/>
    <w:rsid w:val="12DF0573"/>
    <w:rsid w:val="130E115E"/>
    <w:rsid w:val="132384A1"/>
    <w:rsid w:val="139FE023"/>
    <w:rsid w:val="13B366CC"/>
    <w:rsid w:val="13DC43F8"/>
    <w:rsid w:val="13EBAA22"/>
    <w:rsid w:val="141A9176"/>
    <w:rsid w:val="144A3963"/>
    <w:rsid w:val="14688758"/>
    <w:rsid w:val="14D20523"/>
    <w:rsid w:val="1538E99D"/>
    <w:rsid w:val="15505654"/>
    <w:rsid w:val="1554CEDC"/>
    <w:rsid w:val="156539AE"/>
    <w:rsid w:val="157E7761"/>
    <w:rsid w:val="158F1B63"/>
    <w:rsid w:val="15B913C9"/>
    <w:rsid w:val="15C51D2B"/>
    <w:rsid w:val="15E9F82A"/>
    <w:rsid w:val="15EC4E94"/>
    <w:rsid w:val="15FF3221"/>
    <w:rsid w:val="160590E2"/>
    <w:rsid w:val="161F7645"/>
    <w:rsid w:val="164DD074"/>
    <w:rsid w:val="16D12550"/>
    <w:rsid w:val="16E0A7F3"/>
    <w:rsid w:val="1719EFA5"/>
    <w:rsid w:val="1754E178"/>
    <w:rsid w:val="17653801"/>
    <w:rsid w:val="176C4FDA"/>
    <w:rsid w:val="176CA02E"/>
    <w:rsid w:val="17881EF5"/>
    <w:rsid w:val="17D8B2D0"/>
    <w:rsid w:val="17E5DBB0"/>
    <w:rsid w:val="17E61B76"/>
    <w:rsid w:val="1865F605"/>
    <w:rsid w:val="187E3329"/>
    <w:rsid w:val="18E6A21D"/>
    <w:rsid w:val="18F81184"/>
    <w:rsid w:val="19588318"/>
    <w:rsid w:val="195F28BA"/>
    <w:rsid w:val="19968CAB"/>
    <w:rsid w:val="1998D2B8"/>
    <w:rsid w:val="199D725D"/>
    <w:rsid w:val="19C045EF"/>
    <w:rsid w:val="19EF471B"/>
    <w:rsid w:val="1A0711FB"/>
    <w:rsid w:val="1A304CBA"/>
    <w:rsid w:val="1A314CF6"/>
    <w:rsid w:val="1A39972A"/>
    <w:rsid w:val="1A649193"/>
    <w:rsid w:val="1A6A5E68"/>
    <w:rsid w:val="1A8965A4"/>
    <w:rsid w:val="1A8BF529"/>
    <w:rsid w:val="1AFAF91B"/>
    <w:rsid w:val="1B0075A7"/>
    <w:rsid w:val="1B0CC704"/>
    <w:rsid w:val="1B5847B7"/>
    <w:rsid w:val="1B67323F"/>
    <w:rsid w:val="1B6985FC"/>
    <w:rsid w:val="1B69CFEA"/>
    <w:rsid w:val="1B883C50"/>
    <w:rsid w:val="1BA1E0F8"/>
    <w:rsid w:val="1BCDA62B"/>
    <w:rsid w:val="1BE85E72"/>
    <w:rsid w:val="1BE86083"/>
    <w:rsid w:val="1C417DAA"/>
    <w:rsid w:val="1C6B2FD1"/>
    <w:rsid w:val="1C76AFA7"/>
    <w:rsid w:val="1C7A55C4"/>
    <w:rsid w:val="1C8B4323"/>
    <w:rsid w:val="1C9C4608"/>
    <w:rsid w:val="1CB3B295"/>
    <w:rsid w:val="1CB562D2"/>
    <w:rsid w:val="1CFB72E7"/>
    <w:rsid w:val="1D035AB1"/>
    <w:rsid w:val="1D1004BB"/>
    <w:rsid w:val="1D3990A9"/>
    <w:rsid w:val="1D46C269"/>
    <w:rsid w:val="1D49521F"/>
    <w:rsid w:val="1D63BE9C"/>
    <w:rsid w:val="1DAB1320"/>
    <w:rsid w:val="1DC422FC"/>
    <w:rsid w:val="1DD6648A"/>
    <w:rsid w:val="1DDBE1B2"/>
    <w:rsid w:val="1DF9092F"/>
    <w:rsid w:val="1E1EBABF"/>
    <w:rsid w:val="1E39C7B2"/>
    <w:rsid w:val="1E4F82F6"/>
    <w:rsid w:val="1E513333"/>
    <w:rsid w:val="1E61FFD7"/>
    <w:rsid w:val="1EBE3393"/>
    <w:rsid w:val="1EC15AC1"/>
    <w:rsid w:val="1ED3B012"/>
    <w:rsid w:val="1EEBB9D8"/>
    <w:rsid w:val="1F32A28A"/>
    <w:rsid w:val="1F4030C1"/>
    <w:rsid w:val="1F468879"/>
    <w:rsid w:val="1F50EE2D"/>
    <w:rsid w:val="1F51066C"/>
    <w:rsid w:val="1F5AABB8"/>
    <w:rsid w:val="1F5CFC46"/>
    <w:rsid w:val="1F872A07"/>
    <w:rsid w:val="1FA509A7"/>
    <w:rsid w:val="1FB541E1"/>
    <w:rsid w:val="1FD3E6CA"/>
    <w:rsid w:val="2005728F"/>
    <w:rsid w:val="201162CB"/>
    <w:rsid w:val="201E295C"/>
    <w:rsid w:val="2022A1E4"/>
    <w:rsid w:val="20296055"/>
    <w:rsid w:val="203C16FD"/>
    <w:rsid w:val="205BA688"/>
    <w:rsid w:val="207ADBE0"/>
    <w:rsid w:val="2080AEFD"/>
    <w:rsid w:val="20EA680C"/>
    <w:rsid w:val="20F39C7C"/>
    <w:rsid w:val="213656ED"/>
    <w:rsid w:val="2197FE15"/>
    <w:rsid w:val="21A8840B"/>
    <w:rsid w:val="21B31E5D"/>
    <w:rsid w:val="21C49C1C"/>
    <w:rsid w:val="21FD63AF"/>
    <w:rsid w:val="2221379C"/>
    <w:rsid w:val="2228BEF6"/>
    <w:rsid w:val="2260F0E3"/>
    <w:rsid w:val="226426C6"/>
    <w:rsid w:val="226D681C"/>
    <w:rsid w:val="228784B5"/>
    <w:rsid w:val="229332B1"/>
    <w:rsid w:val="2295DBFC"/>
    <w:rsid w:val="22AF52D5"/>
    <w:rsid w:val="22B2D2B8"/>
    <w:rsid w:val="22B358AC"/>
    <w:rsid w:val="22F41078"/>
    <w:rsid w:val="232771D8"/>
    <w:rsid w:val="23380E16"/>
    <w:rsid w:val="23432DA5"/>
    <w:rsid w:val="234A83ED"/>
    <w:rsid w:val="24043D81"/>
    <w:rsid w:val="2409387D"/>
    <w:rsid w:val="240F7620"/>
    <w:rsid w:val="241A3C23"/>
    <w:rsid w:val="2420D62D"/>
    <w:rsid w:val="242E7FC3"/>
    <w:rsid w:val="247641B6"/>
    <w:rsid w:val="247ADFD5"/>
    <w:rsid w:val="247FCCA7"/>
    <w:rsid w:val="248895F2"/>
    <w:rsid w:val="24D63468"/>
    <w:rsid w:val="24DBFA9B"/>
    <w:rsid w:val="24DF7E3D"/>
    <w:rsid w:val="24F1E91A"/>
    <w:rsid w:val="24F6DA8A"/>
    <w:rsid w:val="251BDC14"/>
    <w:rsid w:val="2535B059"/>
    <w:rsid w:val="25438DD4"/>
    <w:rsid w:val="254C2D70"/>
    <w:rsid w:val="259344A4"/>
    <w:rsid w:val="25CC3DCA"/>
    <w:rsid w:val="25EF010D"/>
    <w:rsid w:val="260308CA"/>
    <w:rsid w:val="26103CDC"/>
    <w:rsid w:val="26121217"/>
    <w:rsid w:val="262C61AB"/>
    <w:rsid w:val="262C6EE4"/>
    <w:rsid w:val="26467CEB"/>
    <w:rsid w:val="26660778"/>
    <w:rsid w:val="26B16C1B"/>
    <w:rsid w:val="26D132FE"/>
    <w:rsid w:val="27005677"/>
    <w:rsid w:val="2751DCE5"/>
    <w:rsid w:val="2767372F"/>
    <w:rsid w:val="2768840E"/>
    <w:rsid w:val="2782C3F8"/>
    <w:rsid w:val="27AB6F68"/>
    <w:rsid w:val="27B75F89"/>
    <w:rsid w:val="27E167A2"/>
    <w:rsid w:val="27F53721"/>
    <w:rsid w:val="2801D7D9"/>
    <w:rsid w:val="2803ED00"/>
    <w:rsid w:val="280F8D99"/>
    <w:rsid w:val="284D9010"/>
    <w:rsid w:val="28537CD6"/>
    <w:rsid w:val="28583C01"/>
    <w:rsid w:val="285D5E8E"/>
    <w:rsid w:val="285E1AD5"/>
    <w:rsid w:val="285ECAE7"/>
    <w:rsid w:val="288C04C6"/>
    <w:rsid w:val="2893A6ED"/>
    <w:rsid w:val="2893AE68"/>
    <w:rsid w:val="28C05C73"/>
    <w:rsid w:val="28D984D0"/>
    <w:rsid w:val="28EDC0B7"/>
    <w:rsid w:val="290BB5F6"/>
    <w:rsid w:val="29473FC9"/>
    <w:rsid w:val="294A9DA2"/>
    <w:rsid w:val="295DB411"/>
    <w:rsid w:val="297AC910"/>
    <w:rsid w:val="297D3803"/>
    <w:rsid w:val="299FBD61"/>
    <w:rsid w:val="29AB1491"/>
    <w:rsid w:val="29D8628E"/>
    <w:rsid w:val="29E96071"/>
    <w:rsid w:val="2A1B76D2"/>
    <w:rsid w:val="2A2376CF"/>
    <w:rsid w:val="2A4C8FED"/>
    <w:rsid w:val="2A661C46"/>
    <w:rsid w:val="2A6C02C8"/>
    <w:rsid w:val="2A9755AE"/>
    <w:rsid w:val="2AAD9714"/>
    <w:rsid w:val="2AC65E13"/>
    <w:rsid w:val="2AC7C8EC"/>
    <w:rsid w:val="2AE376EC"/>
    <w:rsid w:val="2AFBA43B"/>
    <w:rsid w:val="2B52B469"/>
    <w:rsid w:val="2B94FF50"/>
    <w:rsid w:val="2B966BA9"/>
    <w:rsid w:val="2BA1FB2F"/>
    <w:rsid w:val="2BC63C71"/>
    <w:rsid w:val="2BD5EC2E"/>
    <w:rsid w:val="2BF2E550"/>
    <w:rsid w:val="2BF59699"/>
    <w:rsid w:val="2C7F9C30"/>
    <w:rsid w:val="2C8CD371"/>
    <w:rsid w:val="2C9AB49C"/>
    <w:rsid w:val="2CA0A436"/>
    <w:rsid w:val="2D2E4B8E"/>
    <w:rsid w:val="2D4CE4E4"/>
    <w:rsid w:val="2D78132A"/>
    <w:rsid w:val="2D7F7629"/>
    <w:rsid w:val="2DB134FB"/>
    <w:rsid w:val="2DDCACAE"/>
    <w:rsid w:val="2DE60BFA"/>
    <w:rsid w:val="2E5EFB44"/>
    <w:rsid w:val="2E661A64"/>
    <w:rsid w:val="2E91C8E4"/>
    <w:rsid w:val="2EBCD194"/>
    <w:rsid w:val="2ECE0C6B"/>
    <w:rsid w:val="2EE8B545"/>
    <w:rsid w:val="2EE9C78F"/>
    <w:rsid w:val="2F1F8919"/>
    <w:rsid w:val="2F264B8E"/>
    <w:rsid w:val="2F36F7D7"/>
    <w:rsid w:val="2F3BC269"/>
    <w:rsid w:val="2F460737"/>
    <w:rsid w:val="2FB30CF3"/>
    <w:rsid w:val="2FC2716E"/>
    <w:rsid w:val="2FE8DF6A"/>
    <w:rsid w:val="2FF16B3A"/>
    <w:rsid w:val="30017721"/>
    <w:rsid w:val="30131900"/>
    <w:rsid w:val="301FF0EE"/>
    <w:rsid w:val="309CD4C2"/>
    <w:rsid w:val="30AC0437"/>
    <w:rsid w:val="30AFFC47"/>
    <w:rsid w:val="30BE5AA8"/>
    <w:rsid w:val="30C64048"/>
    <w:rsid w:val="30CB6E58"/>
    <w:rsid w:val="30EFDF5A"/>
    <w:rsid w:val="31481962"/>
    <w:rsid w:val="31765167"/>
    <w:rsid w:val="3191A6E9"/>
    <w:rsid w:val="31A8BA1F"/>
    <w:rsid w:val="31B346DD"/>
    <w:rsid w:val="31B90C48"/>
    <w:rsid w:val="31CC646C"/>
    <w:rsid w:val="31E79D61"/>
    <w:rsid w:val="31EAC9FB"/>
    <w:rsid w:val="31F2BA1D"/>
    <w:rsid w:val="320440D4"/>
    <w:rsid w:val="3205AD2D"/>
    <w:rsid w:val="320C2856"/>
    <w:rsid w:val="320E3CC3"/>
    <w:rsid w:val="32397E64"/>
    <w:rsid w:val="32855886"/>
    <w:rsid w:val="32D4D9FB"/>
    <w:rsid w:val="33478975"/>
    <w:rsid w:val="338464B5"/>
    <w:rsid w:val="339042B7"/>
    <w:rsid w:val="339FC2B9"/>
    <w:rsid w:val="33A84150"/>
    <w:rsid w:val="33C72B91"/>
    <w:rsid w:val="33CAB635"/>
    <w:rsid w:val="33D0F596"/>
    <w:rsid w:val="33DDA103"/>
    <w:rsid w:val="33EA1B7F"/>
    <w:rsid w:val="33F90E17"/>
    <w:rsid w:val="33FA7A6E"/>
    <w:rsid w:val="34537E18"/>
    <w:rsid w:val="345A85B8"/>
    <w:rsid w:val="346E82F9"/>
    <w:rsid w:val="34772AB3"/>
    <w:rsid w:val="347B2AA9"/>
    <w:rsid w:val="347D63BA"/>
    <w:rsid w:val="3493D428"/>
    <w:rsid w:val="34B36739"/>
    <w:rsid w:val="34B5145A"/>
    <w:rsid w:val="34C96A6D"/>
    <w:rsid w:val="34DCD5CA"/>
    <w:rsid w:val="34E7F10A"/>
    <w:rsid w:val="34F3D5F7"/>
    <w:rsid w:val="35029E74"/>
    <w:rsid w:val="35203516"/>
    <w:rsid w:val="35357598"/>
    <w:rsid w:val="3536646E"/>
    <w:rsid w:val="354029B2"/>
    <w:rsid w:val="354B8667"/>
    <w:rsid w:val="356B367D"/>
    <w:rsid w:val="35797164"/>
    <w:rsid w:val="358BD020"/>
    <w:rsid w:val="35B9FB99"/>
    <w:rsid w:val="35C58977"/>
    <w:rsid w:val="35F95341"/>
    <w:rsid w:val="35FF87BF"/>
    <w:rsid w:val="3628CD42"/>
    <w:rsid w:val="363AE258"/>
    <w:rsid w:val="36612E0B"/>
    <w:rsid w:val="3695FD8D"/>
    <w:rsid w:val="36B7DD76"/>
    <w:rsid w:val="36BB0E84"/>
    <w:rsid w:val="36BE3B1E"/>
    <w:rsid w:val="36D91E50"/>
    <w:rsid w:val="36EA7DF6"/>
    <w:rsid w:val="37131BFA"/>
    <w:rsid w:val="3714B8F1"/>
    <w:rsid w:val="37206A30"/>
    <w:rsid w:val="3743FE28"/>
    <w:rsid w:val="3772BA06"/>
    <w:rsid w:val="378F8757"/>
    <w:rsid w:val="378FDD06"/>
    <w:rsid w:val="37AF16AE"/>
    <w:rsid w:val="37B5047C"/>
    <w:rsid w:val="37C19332"/>
    <w:rsid w:val="37D65363"/>
    <w:rsid w:val="37F5647A"/>
    <w:rsid w:val="382082BE"/>
    <w:rsid w:val="384AF64B"/>
    <w:rsid w:val="384D3BE5"/>
    <w:rsid w:val="385A0B7F"/>
    <w:rsid w:val="38872D8D"/>
    <w:rsid w:val="389EA0D8"/>
    <w:rsid w:val="389EAC6B"/>
    <w:rsid w:val="38CB285F"/>
    <w:rsid w:val="38E0D1E5"/>
    <w:rsid w:val="390952F7"/>
    <w:rsid w:val="3911FE91"/>
    <w:rsid w:val="393CFEBD"/>
    <w:rsid w:val="39443B36"/>
    <w:rsid w:val="394D832E"/>
    <w:rsid w:val="394DB829"/>
    <w:rsid w:val="39683FA0"/>
    <w:rsid w:val="397A3370"/>
    <w:rsid w:val="399134DB"/>
    <w:rsid w:val="3998CECD"/>
    <w:rsid w:val="39C9264E"/>
    <w:rsid w:val="39CD9E4F"/>
    <w:rsid w:val="39DC58FF"/>
    <w:rsid w:val="39E6C6AC"/>
    <w:rsid w:val="3A17403F"/>
    <w:rsid w:val="3A18AC98"/>
    <w:rsid w:val="3A2C7A36"/>
    <w:rsid w:val="3A34746F"/>
    <w:rsid w:val="3A449049"/>
    <w:rsid w:val="3A4CE287"/>
    <w:rsid w:val="3A560889"/>
    <w:rsid w:val="3A6B8770"/>
    <w:rsid w:val="3A741921"/>
    <w:rsid w:val="3A749B33"/>
    <w:rsid w:val="3AA52358"/>
    <w:rsid w:val="3AD8760A"/>
    <w:rsid w:val="3AF3472E"/>
    <w:rsid w:val="3B028D90"/>
    <w:rsid w:val="3B1D33AD"/>
    <w:rsid w:val="3B4C174E"/>
    <w:rsid w:val="3B64F6AF"/>
    <w:rsid w:val="3B696EB0"/>
    <w:rsid w:val="3B8D3EEF"/>
    <w:rsid w:val="3B9B549C"/>
    <w:rsid w:val="3BA19F8E"/>
    <w:rsid w:val="3BBAC7EB"/>
    <w:rsid w:val="3BC7384D"/>
    <w:rsid w:val="3BD48A2F"/>
    <w:rsid w:val="3BDC498F"/>
    <w:rsid w:val="3C2DF50C"/>
    <w:rsid w:val="3C341CBF"/>
    <w:rsid w:val="3C4ABF03"/>
    <w:rsid w:val="3C93144D"/>
    <w:rsid w:val="3CE1F267"/>
    <w:rsid w:val="3D094802"/>
    <w:rsid w:val="3D0CCC50"/>
    <w:rsid w:val="3D20AD08"/>
    <w:rsid w:val="3D2BD6EC"/>
    <w:rsid w:val="3D641AF8"/>
    <w:rsid w:val="3D7D4355"/>
    <w:rsid w:val="3DB65482"/>
    <w:rsid w:val="3DDACE4B"/>
    <w:rsid w:val="3E106FE0"/>
    <w:rsid w:val="3E56CBA1"/>
    <w:rsid w:val="3E5F0F9A"/>
    <w:rsid w:val="3E77A8F9"/>
    <w:rsid w:val="3E99E4D6"/>
    <w:rsid w:val="3EA51863"/>
    <w:rsid w:val="3F46E619"/>
    <w:rsid w:val="3F5F93B5"/>
    <w:rsid w:val="3F68E201"/>
    <w:rsid w:val="3F799F52"/>
    <w:rsid w:val="3FAD8FF4"/>
    <w:rsid w:val="3FB23B07"/>
    <w:rsid w:val="3FE55DA6"/>
    <w:rsid w:val="3FF29C02"/>
    <w:rsid w:val="4030324B"/>
    <w:rsid w:val="4044CD59"/>
    <w:rsid w:val="40651D64"/>
    <w:rsid w:val="407210A7"/>
    <w:rsid w:val="40FE492D"/>
    <w:rsid w:val="4106C111"/>
    <w:rsid w:val="414C10BD"/>
    <w:rsid w:val="4186D746"/>
    <w:rsid w:val="419A1BB1"/>
    <w:rsid w:val="41AA2F0E"/>
    <w:rsid w:val="41B2DA4F"/>
    <w:rsid w:val="41DCB925"/>
    <w:rsid w:val="41E03D73"/>
    <w:rsid w:val="41F41E2B"/>
    <w:rsid w:val="41F876CB"/>
    <w:rsid w:val="41FEB81E"/>
    <w:rsid w:val="4214E776"/>
    <w:rsid w:val="4250B478"/>
    <w:rsid w:val="4254EE62"/>
    <w:rsid w:val="42722983"/>
    <w:rsid w:val="427A30BD"/>
    <w:rsid w:val="429F1235"/>
    <w:rsid w:val="42B190D3"/>
    <w:rsid w:val="42B2B44D"/>
    <w:rsid w:val="42CCDF42"/>
    <w:rsid w:val="42F65BA5"/>
    <w:rsid w:val="42F7B723"/>
    <w:rsid w:val="4321D2C6"/>
    <w:rsid w:val="43472F6B"/>
    <w:rsid w:val="43788986"/>
    <w:rsid w:val="4392A7E9"/>
    <w:rsid w:val="43A709A5"/>
    <w:rsid w:val="4413B54C"/>
    <w:rsid w:val="4416011E"/>
    <w:rsid w:val="44165FF2"/>
    <w:rsid w:val="4459F05B"/>
    <w:rsid w:val="4486EDDD"/>
    <w:rsid w:val="448F4225"/>
    <w:rsid w:val="44C4D39D"/>
    <w:rsid w:val="44CD46E4"/>
    <w:rsid w:val="44EDAF86"/>
    <w:rsid w:val="4519D693"/>
    <w:rsid w:val="45640716"/>
    <w:rsid w:val="45851166"/>
    <w:rsid w:val="45C5A6A4"/>
    <w:rsid w:val="460413E9"/>
    <w:rsid w:val="4635F9D5"/>
    <w:rsid w:val="465DCCE5"/>
    <w:rsid w:val="465DDD17"/>
    <w:rsid w:val="465F6019"/>
    <w:rsid w:val="468362B6"/>
    <w:rsid w:val="468EC9F5"/>
    <w:rsid w:val="46A312BE"/>
    <w:rsid w:val="46CC26F2"/>
    <w:rsid w:val="46DE0743"/>
    <w:rsid w:val="46E1206F"/>
    <w:rsid w:val="46F22EF0"/>
    <w:rsid w:val="46F89AFE"/>
    <w:rsid w:val="4709E48D"/>
    <w:rsid w:val="470AFD3E"/>
    <w:rsid w:val="4724259B"/>
    <w:rsid w:val="476A7E03"/>
    <w:rsid w:val="479E2AE6"/>
    <w:rsid w:val="47A00E02"/>
    <w:rsid w:val="47D81528"/>
    <w:rsid w:val="47F302AF"/>
    <w:rsid w:val="485F0D2F"/>
    <w:rsid w:val="4873DBD0"/>
    <w:rsid w:val="487F0C2F"/>
    <w:rsid w:val="489193A8"/>
    <w:rsid w:val="48B810D9"/>
    <w:rsid w:val="49440AAD"/>
    <w:rsid w:val="4954723A"/>
    <w:rsid w:val="496A59D4"/>
    <w:rsid w:val="49703F6C"/>
    <w:rsid w:val="49A019BD"/>
    <w:rsid w:val="49A326A3"/>
    <w:rsid w:val="49BCA215"/>
    <w:rsid w:val="49C0756F"/>
    <w:rsid w:val="49F672C1"/>
    <w:rsid w:val="4A41933D"/>
    <w:rsid w:val="4A52F4C8"/>
    <w:rsid w:val="4A5F8DCC"/>
    <w:rsid w:val="4AC47935"/>
    <w:rsid w:val="4AC931DF"/>
    <w:rsid w:val="4AD06A29"/>
    <w:rsid w:val="4B1EEC35"/>
    <w:rsid w:val="4B6A730E"/>
    <w:rsid w:val="4BA0CED2"/>
    <w:rsid w:val="4BCA381F"/>
    <w:rsid w:val="4C07EAA6"/>
    <w:rsid w:val="4C2D63C4"/>
    <w:rsid w:val="4C3D1086"/>
    <w:rsid w:val="4C51EFAB"/>
    <w:rsid w:val="4C7F3E07"/>
    <w:rsid w:val="4C8EB7D1"/>
    <w:rsid w:val="4CF0F7C9"/>
    <w:rsid w:val="4D4BBD16"/>
    <w:rsid w:val="4D792C78"/>
    <w:rsid w:val="4DA002C9"/>
    <w:rsid w:val="4DA9C26E"/>
    <w:rsid w:val="4DB09B85"/>
    <w:rsid w:val="4DF2A252"/>
    <w:rsid w:val="4E2E2E4F"/>
    <w:rsid w:val="4E3FE1F6"/>
    <w:rsid w:val="4E532143"/>
    <w:rsid w:val="4E7173FB"/>
    <w:rsid w:val="4E74B8D5"/>
    <w:rsid w:val="4E8E89BD"/>
    <w:rsid w:val="4E9AAFC0"/>
    <w:rsid w:val="4EABDDA4"/>
    <w:rsid w:val="4EB5A91D"/>
    <w:rsid w:val="4EB9E384"/>
    <w:rsid w:val="4ECF4CFC"/>
    <w:rsid w:val="4ED62E14"/>
    <w:rsid w:val="4EE528AC"/>
    <w:rsid w:val="4EE9C064"/>
    <w:rsid w:val="4F150460"/>
    <w:rsid w:val="4F2BF3AC"/>
    <w:rsid w:val="4F43E186"/>
    <w:rsid w:val="4F53BF71"/>
    <w:rsid w:val="4F70E68F"/>
    <w:rsid w:val="4F8D55D1"/>
    <w:rsid w:val="4FBD6568"/>
    <w:rsid w:val="4FC9FEB0"/>
    <w:rsid w:val="4FD7CA58"/>
    <w:rsid w:val="4FEF976F"/>
    <w:rsid w:val="4FFE7704"/>
    <w:rsid w:val="5004669D"/>
    <w:rsid w:val="500E55AB"/>
    <w:rsid w:val="502B359C"/>
    <w:rsid w:val="502FB6F3"/>
    <w:rsid w:val="50398B61"/>
    <w:rsid w:val="50590238"/>
    <w:rsid w:val="50A375A6"/>
    <w:rsid w:val="50A8D628"/>
    <w:rsid w:val="50C6F6B3"/>
    <w:rsid w:val="50EFA492"/>
    <w:rsid w:val="50FAA38B"/>
    <w:rsid w:val="510B128C"/>
    <w:rsid w:val="5120F0AB"/>
    <w:rsid w:val="518D0CCA"/>
    <w:rsid w:val="51935245"/>
    <w:rsid w:val="51935556"/>
    <w:rsid w:val="51AB595B"/>
    <w:rsid w:val="51B1E20F"/>
    <w:rsid w:val="51C62A7F"/>
    <w:rsid w:val="51DB9ECE"/>
    <w:rsid w:val="51E03CF0"/>
    <w:rsid w:val="520F7F13"/>
    <w:rsid w:val="523875EE"/>
    <w:rsid w:val="5262F638"/>
    <w:rsid w:val="52A6E2ED"/>
    <w:rsid w:val="531AC7CF"/>
    <w:rsid w:val="5361FAE0"/>
    <w:rsid w:val="537423F5"/>
    <w:rsid w:val="53BEC7D8"/>
    <w:rsid w:val="53E87583"/>
    <w:rsid w:val="53F7B734"/>
    <w:rsid w:val="5407AF43"/>
    <w:rsid w:val="5415180D"/>
    <w:rsid w:val="54306F73"/>
    <w:rsid w:val="543B5D40"/>
    <w:rsid w:val="54867C04"/>
    <w:rsid w:val="54B4EA68"/>
    <w:rsid w:val="54DAECE0"/>
    <w:rsid w:val="54E90F79"/>
    <w:rsid w:val="550F4337"/>
    <w:rsid w:val="55546A30"/>
    <w:rsid w:val="558E39F8"/>
    <w:rsid w:val="55AF9B0F"/>
    <w:rsid w:val="55B591FD"/>
    <w:rsid w:val="55FC7E0C"/>
    <w:rsid w:val="5603F180"/>
    <w:rsid w:val="561BF19A"/>
    <w:rsid w:val="5638A64D"/>
    <w:rsid w:val="564A62CA"/>
    <w:rsid w:val="56897990"/>
    <w:rsid w:val="56BAF00E"/>
    <w:rsid w:val="56CC7841"/>
    <w:rsid w:val="56D506DC"/>
    <w:rsid w:val="56F76821"/>
    <w:rsid w:val="571DDD34"/>
    <w:rsid w:val="57212108"/>
    <w:rsid w:val="5784A706"/>
    <w:rsid w:val="57A0E79D"/>
    <w:rsid w:val="57B4AD9F"/>
    <w:rsid w:val="57D56376"/>
    <w:rsid w:val="57EC9AC3"/>
    <w:rsid w:val="57FBBB9E"/>
    <w:rsid w:val="57FBFF82"/>
    <w:rsid w:val="58212393"/>
    <w:rsid w:val="5866C0F5"/>
    <w:rsid w:val="5876E3D0"/>
    <w:rsid w:val="58A4759A"/>
    <w:rsid w:val="58B27CAF"/>
    <w:rsid w:val="58CCD41B"/>
    <w:rsid w:val="590A2EF2"/>
    <w:rsid w:val="5914AD3A"/>
    <w:rsid w:val="59174A56"/>
    <w:rsid w:val="59376A61"/>
    <w:rsid w:val="593EA345"/>
    <w:rsid w:val="596A9604"/>
    <w:rsid w:val="596C7719"/>
    <w:rsid w:val="596FF479"/>
    <w:rsid w:val="5972FC41"/>
    <w:rsid w:val="59A3CB97"/>
    <w:rsid w:val="59A6AB34"/>
    <w:rsid w:val="59C50D4B"/>
    <w:rsid w:val="5A58C1CA"/>
    <w:rsid w:val="5A6BB27D"/>
    <w:rsid w:val="5AA22B7D"/>
    <w:rsid w:val="5AB4268C"/>
    <w:rsid w:val="5AF3DBDB"/>
    <w:rsid w:val="5B1E2269"/>
    <w:rsid w:val="5B2AB8A6"/>
    <w:rsid w:val="5B3E1ADF"/>
    <w:rsid w:val="5B4811F9"/>
    <w:rsid w:val="5B4DA10C"/>
    <w:rsid w:val="5B533BDD"/>
    <w:rsid w:val="5B5FE4C4"/>
    <w:rsid w:val="5B88D2BA"/>
    <w:rsid w:val="5BA98C64"/>
    <w:rsid w:val="5BB072D1"/>
    <w:rsid w:val="5BB99BF1"/>
    <w:rsid w:val="5BC3CB6B"/>
    <w:rsid w:val="5C13F3C5"/>
    <w:rsid w:val="5C1637C0"/>
    <w:rsid w:val="5C3ADC37"/>
    <w:rsid w:val="5C436EDE"/>
    <w:rsid w:val="5C52F978"/>
    <w:rsid w:val="5C764407"/>
    <w:rsid w:val="5C8FAC3C"/>
    <w:rsid w:val="5C9658C4"/>
    <w:rsid w:val="5CCF70A5"/>
    <w:rsid w:val="5D3DCFB4"/>
    <w:rsid w:val="5D51D7AB"/>
    <w:rsid w:val="5D5F7C15"/>
    <w:rsid w:val="5D8A8BF1"/>
    <w:rsid w:val="5D92B8F6"/>
    <w:rsid w:val="5D980418"/>
    <w:rsid w:val="5DA67E00"/>
    <w:rsid w:val="5DAEE5D2"/>
    <w:rsid w:val="5DB52E65"/>
    <w:rsid w:val="5DDF3F3F"/>
    <w:rsid w:val="5DF701CF"/>
    <w:rsid w:val="5E4C3F9F"/>
    <w:rsid w:val="5E57D6C0"/>
    <w:rsid w:val="5E696E60"/>
    <w:rsid w:val="5ECAAA1F"/>
    <w:rsid w:val="5EE243D0"/>
    <w:rsid w:val="5EFB6C2D"/>
    <w:rsid w:val="5F24F525"/>
    <w:rsid w:val="5F2737AE"/>
    <w:rsid w:val="5F2D8D38"/>
    <w:rsid w:val="5F5C7443"/>
    <w:rsid w:val="5F797076"/>
    <w:rsid w:val="5F8A50D1"/>
    <w:rsid w:val="5FC48BF6"/>
    <w:rsid w:val="5FCE8977"/>
    <w:rsid w:val="5FF14510"/>
    <w:rsid w:val="5FFBA7BC"/>
    <w:rsid w:val="6005BB39"/>
    <w:rsid w:val="602091C6"/>
    <w:rsid w:val="6036BDDB"/>
    <w:rsid w:val="604D3B63"/>
    <w:rsid w:val="604F6361"/>
    <w:rsid w:val="604F798C"/>
    <w:rsid w:val="60503736"/>
    <w:rsid w:val="60AA25C2"/>
    <w:rsid w:val="60D6A7F4"/>
    <w:rsid w:val="60D730C8"/>
    <w:rsid w:val="60E244D5"/>
    <w:rsid w:val="6106D00E"/>
    <w:rsid w:val="6109AFAB"/>
    <w:rsid w:val="611540D7"/>
    <w:rsid w:val="6131F0A9"/>
    <w:rsid w:val="613586EC"/>
    <w:rsid w:val="615F238F"/>
    <w:rsid w:val="616B6571"/>
    <w:rsid w:val="6186A167"/>
    <w:rsid w:val="6187E963"/>
    <w:rsid w:val="61AEDD7C"/>
    <w:rsid w:val="61BD3D32"/>
    <w:rsid w:val="61DC8532"/>
    <w:rsid w:val="61E43BCF"/>
    <w:rsid w:val="61F9B01E"/>
    <w:rsid w:val="62021EA9"/>
    <w:rsid w:val="6219E492"/>
    <w:rsid w:val="62247919"/>
    <w:rsid w:val="6252E754"/>
    <w:rsid w:val="627008AF"/>
    <w:rsid w:val="6272DCFC"/>
    <w:rsid w:val="628CE48F"/>
    <w:rsid w:val="629D3C13"/>
    <w:rsid w:val="62B2199D"/>
    <w:rsid w:val="62B7E94C"/>
    <w:rsid w:val="62CC5D2E"/>
    <w:rsid w:val="630E7E81"/>
    <w:rsid w:val="6317B593"/>
    <w:rsid w:val="6350F8CF"/>
    <w:rsid w:val="63855D72"/>
    <w:rsid w:val="63C9612B"/>
    <w:rsid w:val="63D0F28D"/>
    <w:rsid w:val="63EEB7B5"/>
    <w:rsid w:val="6435B64F"/>
    <w:rsid w:val="6441506D"/>
    <w:rsid w:val="64526AC4"/>
    <w:rsid w:val="6452B940"/>
    <w:rsid w:val="64596E90"/>
    <w:rsid w:val="6466FE5C"/>
    <w:rsid w:val="6495D6CD"/>
    <w:rsid w:val="649ABE21"/>
    <w:rsid w:val="64B53631"/>
    <w:rsid w:val="64EC4503"/>
    <w:rsid w:val="64FAA699"/>
    <w:rsid w:val="65212DD3"/>
    <w:rsid w:val="652FDB8A"/>
    <w:rsid w:val="654C0FB3"/>
    <w:rsid w:val="655B575E"/>
    <w:rsid w:val="6568537C"/>
    <w:rsid w:val="65924FFE"/>
    <w:rsid w:val="65A1ADAE"/>
    <w:rsid w:val="65EA5124"/>
    <w:rsid w:val="66431D38"/>
    <w:rsid w:val="6645B881"/>
    <w:rsid w:val="6649190C"/>
    <w:rsid w:val="664F871F"/>
    <w:rsid w:val="6660D510"/>
    <w:rsid w:val="6664D555"/>
    <w:rsid w:val="669DDC0A"/>
    <w:rsid w:val="66AA632F"/>
    <w:rsid w:val="6741CFFE"/>
    <w:rsid w:val="675F767C"/>
    <w:rsid w:val="67847148"/>
    <w:rsid w:val="67C6D9A1"/>
    <w:rsid w:val="681626E2"/>
    <w:rsid w:val="6834829D"/>
    <w:rsid w:val="685FA356"/>
    <w:rsid w:val="687FE2EB"/>
    <w:rsid w:val="688FB56A"/>
    <w:rsid w:val="68945E42"/>
    <w:rsid w:val="68AD8EA0"/>
    <w:rsid w:val="68C228D8"/>
    <w:rsid w:val="68CD5E4F"/>
    <w:rsid w:val="68D8AC60"/>
    <w:rsid w:val="68DEF752"/>
    <w:rsid w:val="68EC0FB8"/>
    <w:rsid w:val="6907D1F6"/>
    <w:rsid w:val="6918C7C7"/>
    <w:rsid w:val="692041A9"/>
    <w:rsid w:val="69262A63"/>
    <w:rsid w:val="6929EB87"/>
    <w:rsid w:val="6939B476"/>
    <w:rsid w:val="694DD2A5"/>
    <w:rsid w:val="697DC005"/>
    <w:rsid w:val="69B59D4F"/>
    <w:rsid w:val="69C3D1BB"/>
    <w:rsid w:val="69F8B49A"/>
    <w:rsid w:val="6A32ACC6"/>
    <w:rsid w:val="6A3B0464"/>
    <w:rsid w:val="6A7AC7B3"/>
    <w:rsid w:val="6A7DEEE1"/>
    <w:rsid w:val="6A94509A"/>
    <w:rsid w:val="6A961CB1"/>
    <w:rsid w:val="6AD584D7"/>
    <w:rsid w:val="6AEF36AA"/>
    <w:rsid w:val="6AF4009F"/>
    <w:rsid w:val="6B16173A"/>
    <w:rsid w:val="6B47F168"/>
    <w:rsid w:val="6B48477A"/>
    <w:rsid w:val="6B59C451"/>
    <w:rsid w:val="6B68915D"/>
    <w:rsid w:val="6B77528D"/>
    <w:rsid w:val="6BADB55F"/>
    <w:rsid w:val="6BB15E53"/>
    <w:rsid w:val="6BD3E21C"/>
    <w:rsid w:val="6BE0ACD0"/>
    <w:rsid w:val="6BE0EDA3"/>
    <w:rsid w:val="6BF6374A"/>
    <w:rsid w:val="6BF97B1E"/>
    <w:rsid w:val="6BFF124B"/>
    <w:rsid w:val="6C175B87"/>
    <w:rsid w:val="6C4272A4"/>
    <w:rsid w:val="6CC04816"/>
    <w:rsid w:val="6CE20CB7"/>
    <w:rsid w:val="6D14BB5A"/>
    <w:rsid w:val="6D4C524E"/>
    <w:rsid w:val="6DA8FE3B"/>
    <w:rsid w:val="6DEBC546"/>
    <w:rsid w:val="6E2B9701"/>
    <w:rsid w:val="6E361B25"/>
    <w:rsid w:val="6E87FC28"/>
    <w:rsid w:val="6E8FF2E2"/>
    <w:rsid w:val="6E989CB0"/>
    <w:rsid w:val="6F36B9F8"/>
    <w:rsid w:val="6F49397A"/>
    <w:rsid w:val="6F56265C"/>
    <w:rsid w:val="6F6296BE"/>
    <w:rsid w:val="6F645193"/>
    <w:rsid w:val="6F70711B"/>
    <w:rsid w:val="6F7CCB32"/>
    <w:rsid w:val="6F8AD520"/>
    <w:rsid w:val="6F95BB11"/>
    <w:rsid w:val="6FAB9D8A"/>
    <w:rsid w:val="6FC602EC"/>
    <w:rsid w:val="6FD2E279"/>
    <w:rsid w:val="702522B7"/>
    <w:rsid w:val="7033FE08"/>
    <w:rsid w:val="70590219"/>
    <w:rsid w:val="705DCF6F"/>
    <w:rsid w:val="7068E43B"/>
    <w:rsid w:val="7077C607"/>
    <w:rsid w:val="707B589A"/>
    <w:rsid w:val="70A03D3B"/>
    <w:rsid w:val="70B10D87"/>
    <w:rsid w:val="70CCEC41"/>
    <w:rsid w:val="70D28A59"/>
    <w:rsid w:val="70FB7A49"/>
    <w:rsid w:val="7110F824"/>
    <w:rsid w:val="71335227"/>
    <w:rsid w:val="7150B71E"/>
    <w:rsid w:val="715FDCCE"/>
    <w:rsid w:val="71703505"/>
    <w:rsid w:val="71A786D7"/>
    <w:rsid w:val="71BF9CEA"/>
    <w:rsid w:val="71C4E9B3"/>
    <w:rsid w:val="71DDAC0E"/>
    <w:rsid w:val="72072F33"/>
    <w:rsid w:val="721728FB"/>
    <w:rsid w:val="7225ACF1"/>
    <w:rsid w:val="724F41B6"/>
    <w:rsid w:val="724FEE54"/>
    <w:rsid w:val="72680D6A"/>
    <w:rsid w:val="7280DA3C"/>
    <w:rsid w:val="729875ED"/>
    <w:rsid w:val="72B942C9"/>
    <w:rsid w:val="72C3940E"/>
    <w:rsid w:val="72C8916E"/>
    <w:rsid w:val="72CF2288"/>
    <w:rsid w:val="72E12032"/>
    <w:rsid w:val="7316072E"/>
    <w:rsid w:val="735C7F95"/>
    <w:rsid w:val="735CC379"/>
    <w:rsid w:val="736E8455"/>
    <w:rsid w:val="739B813C"/>
    <w:rsid w:val="73A2FF94"/>
    <w:rsid w:val="73C16AEE"/>
    <w:rsid w:val="73E31374"/>
    <w:rsid w:val="740D4DD7"/>
    <w:rsid w:val="741CDC73"/>
    <w:rsid w:val="74200BCA"/>
    <w:rsid w:val="7429977F"/>
    <w:rsid w:val="74616E4E"/>
    <w:rsid w:val="748990B0"/>
    <w:rsid w:val="749BEC7A"/>
    <w:rsid w:val="74D0D502"/>
    <w:rsid w:val="74ED1E9C"/>
    <w:rsid w:val="74F89E72"/>
    <w:rsid w:val="75048F8E"/>
    <w:rsid w:val="7520A3C6"/>
    <w:rsid w:val="75322CF7"/>
    <w:rsid w:val="756A6BA5"/>
    <w:rsid w:val="757EC70B"/>
    <w:rsid w:val="757EE3D5"/>
    <w:rsid w:val="75B5C30F"/>
    <w:rsid w:val="75BBDC2B"/>
    <w:rsid w:val="75F38CEE"/>
    <w:rsid w:val="7605F636"/>
    <w:rsid w:val="761461B2"/>
    <w:rsid w:val="764223FD"/>
    <w:rsid w:val="76544CF1"/>
    <w:rsid w:val="76551B72"/>
    <w:rsid w:val="76873792"/>
    <w:rsid w:val="7688FA90"/>
    <w:rsid w:val="76930E0D"/>
    <w:rsid w:val="76931594"/>
    <w:rsid w:val="76BA0534"/>
    <w:rsid w:val="76C1F2BA"/>
    <w:rsid w:val="76E3EEA2"/>
    <w:rsid w:val="77381C97"/>
    <w:rsid w:val="774014B5"/>
    <w:rsid w:val="776EBAED"/>
    <w:rsid w:val="77AB3EEC"/>
    <w:rsid w:val="77E1E228"/>
    <w:rsid w:val="78010590"/>
    <w:rsid w:val="78222C97"/>
    <w:rsid w:val="782EDE6E"/>
    <w:rsid w:val="782FF0B8"/>
    <w:rsid w:val="78303F34"/>
    <w:rsid w:val="78E8FF43"/>
    <w:rsid w:val="79002FD0"/>
    <w:rsid w:val="7928801A"/>
    <w:rsid w:val="79538686"/>
    <w:rsid w:val="797A2D72"/>
    <w:rsid w:val="79A0488A"/>
    <w:rsid w:val="79A34510"/>
    <w:rsid w:val="79B2DCA0"/>
    <w:rsid w:val="79BD573B"/>
    <w:rsid w:val="79CAB656"/>
    <w:rsid w:val="79D67016"/>
    <w:rsid w:val="79DB860B"/>
    <w:rsid w:val="79F54E71"/>
    <w:rsid w:val="79F9937C"/>
    <w:rsid w:val="7A5DE072"/>
    <w:rsid w:val="7A5F97DD"/>
    <w:rsid w:val="7A95CCB2"/>
    <w:rsid w:val="7AA54965"/>
    <w:rsid w:val="7ADA346D"/>
    <w:rsid w:val="7AE48A8D"/>
    <w:rsid w:val="7AEF56E7"/>
    <w:rsid w:val="7AFBECE0"/>
    <w:rsid w:val="7B072B74"/>
    <w:rsid w:val="7B900D21"/>
    <w:rsid w:val="7B90A25A"/>
    <w:rsid w:val="7B9563DD"/>
    <w:rsid w:val="7BA9C714"/>
    <w:rsid w:val="7BE3BEE3"/>
    <w:rsid w:val="7C2B1C8E"/>
    <w:rsid w:val="7C4119C6"/>
    <w:rsid w:val="7C54DDD8"/>
    <w:rsid w:val="7C5E8958"/>
    <w:rsid w:val="7C710406"/>
    <w:rsid w:val="7C7604CE"/>
    <w:rsid w:val="7CA79AFA"/>
    <w:rsid w:val="7CDCD9F3"/>
    <w:rsid w:val="7D024F91"/>
    <w:rsid w:val="7D0D72B7"/>
    <w:rsid w:val="7D32E587"/>
    <w:rsid w:val="7D3583E9"/>
    <w:rsid w:val="7D9221C9"/>
    <w:rsid w:val="7DAE460C"/>
    <w:rsid w:val="7DE2B326"/>
    <w:rsid w:val="7DE69282"/>
    <w:rsid w:val="7DFE64C2"/>
    <w:rsid w:val="7E0C5FA1"/>
    <w:rsid w:val="7E4D35E2"/>
    <w:rsid w:val="7E542C75"/>
    <w:rsid w:val="7E5FAB3C"/>
    <w:rsid w:val="7E723C41"/>
    <w:rsid w:val="7E754ED8"/>
    <w:rsid w:val="7E918DD2"/>
    <w:rsid w:val="7E9E1FF2"/>
    <w:rsid w:val="7EC05596"/>
    <w:rsid w:val="7ED5D82A"/>
    <w:rsid w:val="7ED99C9F"/>
    <w:rsid w:val="7EF10F36"/>
    <w:rsid w:val="7F013211"/>
    <w:rsid w:val="7F363153"/>
    <w:rsid w:val="7F64B362"/>
    <w:rsid w:val="7F66A144"/>
    <w:rsid w:val="7F78BA88"/>
    <w:rsid w:val="7FA35B25"/>
    <w:rsid w:val="7FBCE41D"/>
    <w:rsid w:val="7FBFA33A"/>
    <w:rsid w:val="7FD1838B"/>
    <w:rsid w:val="7FE90643"/>
    <w:rsid w:val="7FFBE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28BCD2"/>
  <w15:docId w15:val="{B7AE0EFE-DCD3-4038-88DC-40C8DF80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7110F824"/>
    <w:pPr>
      <w:spacing w:after="0"/>
    </w:pPr>
    <w:rPr>
      <w:rFonts w:ascii="Times New Roman" w:eastAsia="Times New Roman" w:hAnsi="Times New Roman" w:cs="Times New Roman"/>
      <w:sz w:val="24"/>
      <w:szCs w:val="24"/>
      <w:lang w:val="cs-CZ" w:eastAsia="en-US"/>
    </w:rPr>
  </w:style>
  <w:style w:type="paragraph" w:styleId="Nadpis1">
    <w:name w:val="heading 1"/>
    <w:basedOn w:val="Normln"/>
    <w:next w:val="Normln"/>
    <w:link w:val="Nadpis1Char"/>
    <w:uiPriority w:val="1"/>
    <w:rsid w:val="7110F824"/>
    <w:pPr>
      <w:keepNext/>
      <w:jc w:val="both"/>
      <w:outlineLvl w:val="0"/>
    </w:pPr>
    <w:rPr>
      <w:rFonts w:ascii="Futura Bk BT" w:hAnsi="Futura Bk BT"/>
      <w:b/>
      <w:bCs/>
      <w:color w:val="999999"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7110F824"/>
    <w:pPr>
      <w:keepNext/>
      <w:spacing w:before="40"/>
      <w:outlineLvl w:val="1"/>
    </w:pPr>
    <w:rPr>
      <w:rFonts w:asciiTheme="majorHAnsi" w:eastAsiaTheme="majorEastAsia" w:hAnsiTheme="majorHAnsi" w:cstheme="majorBidi"/>
      <w:color w:val="17294B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7110F824"/>
    <w:pPr>
      <w:keepNext/>
      <w:spacing w:before="40"/>
      <w:outlineLvl w:val="2"/>
    </w:pPr>
    <w:rPr>
      <w:rFonts w:asciiTheme="majorHAnsi" w:eastAsiaTheme="majorEastAsia" w:hAnsiTheme="majorHAnsi" w:cstheme="majorBidi"/>
      <w:color w:val="0F1B32" w:themeColor="accent1" w:themeShade="8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7110F824"/>
    <w:pPr>
      <w:keepNext/>
      <w:spacing w:before="40"/>
      <w:outlineLvl w:val="3"/>
    </w:pPr>
    <w:rPr>
      <w:rFonts w:asciiTheme="majorHAnsi" w:eastAsiaTheme="majorEastAsia" w:hAnsiTheme="majorHAnsi" w:cstheme="majorBidi"/>
      <w:i/>
      <w:iCs/>
      <w:color w:val="17294B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7110F824"/>
    <w:pPr>
      <w:keepNext/>
      <w:spacing w:before="40"/>
      <w:outlineLvl w:val="4"/>
    </w:pPr>
    <w:rPr>
      <w:rFonts w:asciiTheme="majorHAnsi" w:eastAsiaTheme="majorEastAsia" w:hAnsiTheme="majorHAnsi" w:cstheme="majorBidi"/>
      <w:color w:val="17294B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7110F824"/>
    <w:pPr>
      <w:keepNext/>
      <w:spacing w:before="40"/>
      <w:outlineLvl w:val="5"/>
    </w:pPr>
    <w:rPr>
      <w:rFonts w:asciiTheme="majorHAnsi" w:eastAsiaTheme="majorEastAsia" w:hAnsiTheme="majorHAnsi" w:cstheme="majorBidi"/>
      <w:color w:val="0F1B32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7110F824"/>
    <w:pPr>
      <w:keepNext/>
      <w:spacing w:before="40"/>
      <w:outlineLvl w:val="6"/>
    </w:pPr>
    <w:rPr>
      <w:rFonts w:asciiTheme="majorHAnsi" w:eastAsiaTheme="majorEastAsia" w:hAnsiTheme="majorHAnsi" w:cstheme="majorBidi"/>
      <w:i/>
      <w:iCs/>
      <w:color w:val="0F1B32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7110F824"/>
    <w:pPr>
      <w:keepNext/>
      <w:spacing w:before="40"/>
      <w:outlineLvl w:val="7"/>
    </w:pPr>
    <w:rPr>
      <w:rFonts w:asciiTheme="majorHAnsi" w:eastAsiaTheme="majorEastAsia" w:hAnsiTheme="majorHAnsi" w:cstheme="majorBidi"/>
      <w:color w:val="5A6F72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7110F824"/>
    <w:pPr>
      <w:keepNext/>
      <w:spacing w:before="40"/>
      <w:outlineLvl w:val="8"/>
    </w:pPr>
    <w:rPr>
      <w:rFonts w:asciiTheme="majorHAnsi" w:eastAsiaTheme="majorEastAsia" w:hAnsiTheme="majorHAnsi" w:cstheme="majorBidi"/>
      <w:i/>
      <w:iCs/>
      <w:color w:val="5A6F72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7110F824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7110F824"/>
    <w:rPr>
      <w:noProof w:val="0"/>
      <w:lang w:val="cs-CZ"/>
    </w:rPr>
  </w:style>
  <w:style w:type="paragraph" w:styleId="Zpat">
    <w:name w:val="footer"/>
    <w:basedOn w:val="Normln"/>
    <w:link w:val="ZpatChar"/>
    <w:uiPriority w:val="99"/>
    <w:unhideWhenUsed/>
    <w:rsid w:val="7110F824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7110F824"/>
    <w:rPr>
      <w:noProof w:val="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7110F82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7110F824"/>
    <w:rPr>
      <w:rFonts w:ascii="Tahoma" w:eastAsiaTheme="minorEastAsia" w:hAnsi="Tahoma" w:cs="Tahoma"/>
      <w:noProof w:val="0"/>
      <w:sz w:val="16"/>
      <w:szCs w:val="16"/>
      <w:lang w:val="cs-CZ"/>
    </w:rPr>
  </w:style>
  <w:style w:type="paragraph" w:customStyle="1" w:styleId="MainText">
    <w:name w:val="Main Text"/>
    <w:basedOn w:val="Normln"/>
    <w:uiPriority w:val="1"/>
    <w:rsid w:val="7110F824"/>
    <w:pPr>
      <w:spacing w:line="300" w:lineRule="exact"/>
      <w:ind w:left="120"/>
    </w:pPr>
  </w:style>
  <w:style w:type="character" w:styleId="Hypertextovodkaz">
    <w:name w:val="Hyperlink"/>
    <w:basedOn w:val="Standardnpsmoodstavce"/>
    <w:uiPriority w:val="99"/>
    <w:unhideWhenUsed/>
    <w:rsid w:val="00F81642"/>
    <w:rPr>
      <w:color w:val="80BBAD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1"/>
    <w:rsid w:val="7110F824"/>
    <w:rPr>
      <w:rFonts w:ascii="Futura Bk BT" w:eastAsia="Times New Roman" w:hAnsi="Futura Bk BT" w:cs="Times New Roman"/>
      <w:b/>
      <w:bCs/>
      <w:noProof w:val="0"/>
      <w:color w:val="999999"/>
      <w:sz w:val="20"/>
      <w:szCs w:val="20"/>
      <w:lang w:val="cs-CZ" w:eastAsia="en-US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685808"/>
    <w:rPr>
      <w:color w:val="808080"/>
      <w:shd w:val="clear" w:color="auto" w:fill="E6E6E6"/>
    </w:rPr>
  </w:style>
  <w:style w:type="paragraph" w:customStyle="1" w:styleId="BodyCopy">
    <w:name w:val="Body Copy"/>
    <w:basedOn w:val="Normln"/>
    <w:uiPriority w:val="1"/>
    <w:qFormat/>
    <w:rsid w:val="7110F824"/>
    <w:rPr>
      <w:color w:val="425254" w:themeColor="text1"/>
    </w:rPr>
  </w:style>
  <w:style w:type="paragraph" w:customStyle="1" w:styleId="Boilerplate">
    <w:name w:val="Boilerplate"/>
    <w:basedOn w:val="Normln"/>
    <w:uiPriority w:val="1"/>
    <w:rsid w:val="7110F824"/>
    <w:rPr>
      <w:rFonts w:ascii="Calibre" w:eastAsia="Calibri" w:hAnsi="Calibre"/>
      <w:color w:val="7F8481" w:themeColor="accent5"/>
      <w:sz w:val="21"/>
      <w:szCs w:val="21"/>
    </w:rPr>
  </w:style>
  <w:style w:type="paragraph" w:customStyle="1" w:styleId="Subhead">
    <w:name w:val="Subhead"/>
    <w:basedOn w:val="Normln"/>
    <w:uiPriority w:val="1"/>
    <w:qFormat/>
    <w:rsid w:val="7110F824"/>
    <w:pPr>
      <w:jc w:val="center"/>
    </w:pPr>
    <w:rPr>
      <w:i/>
      <w:iCs/>
      <w:color w:val="425254" w:themeColor="text1"/>
    </w:rPr>
  </w:style>
  <w:style w:type="paragraph" w:customStyle="1" w:styleId="Headline">
    <w:name w:val="Headline"/>
    <w:basedOn w:val="Normln"/>
    <w:uiPriority w:val="1"/>
    <w:qFormat/>
    <w:rsid w:val="7110F824"/>
    <w:pPr>
      <w:jc w:val="center"/>
    </w:pPr>
    <w:rPr>
      <w:b/>
      <w:bCs/>
      <w:color w:val="425254" w:themeColor="text1"/>
      <w:sz w:val="28"/>
      <w:szCs w:val="28"/>
    </w:rPr>
  </w:style>
  <w:style w:type="paragraph" w:customStyle="1" w:styleId="Contact">
    <w:name w:val="Contact"/>
    <w:basedOn w:val="MainText"/>
    <w:uiPriority w:val="1"/>
    <w:qFormat/>
    <w:rsid w:val="7110F824"/>
    <w:pPr>
      <w:ind w:left="0"/>
    </w:pPr>
    <w:rPr>
      <w:b/>
      <w:bCs/>
      <w:color w:val="425254" w:themeColor="text1"/>
    </w:rPr>
  </w:style>
  <w:style w:type="character" w:styleId="Odkaznakoment">
    <w:name w:val="annotation reference"/>
    <w:basedOn w:val="Standardnpsmoodstavce"/>
    <w:uiPriority w:val="99"/>
    <w:unhideWhenUsed/>
    <w:rsid w:val="007C14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7110F8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7110F824"/>
    <w:rPr>
      <w:rFonts w:ascii="Times New Roman" w:eastAsia="Times New Roman" w:hAnsi="Times New Roman" w:cs="Times New Roman"/>
      <w:noProof w:val="0"/>
      <w:sz w:val="20"/>
      <w:szCs w:val="20"/>
      <w:lang w:val="cs-CZ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7110F8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7110F824"/>
    <w:rPr>
      <w:rFonts w:ascii="Times New Roman" w:eastAsia="Times New Roman" w:hAnsi="Times New Roman" w:cs="Times New Roman"/>
      <w:b/>
      <w:bCs/>
      <w:noProof w:val="0"/>
      <w:sz w:val="20"/>
      <w:szCs w:val="20"/>
      <w:lang w:val="cs-CZ" w:eastAsia="en-US"/>
    </w:rPr>
  </w:style>
  <w:style w:type="character" w:customStyle="1" w:styleId="normaltextrun">
    <w:name w:val="normaltextrun"/>
    <w:rsid w:val="003B0B9B"/>
  </w:style>
  <w:style w:type="paragraph" w:styleId="Textpoznpodarou">
    <w:name w:val="footnote text"/>
    <w:basedOn w:val="Normln"/>
    <w:link w:val="TextpoznpodarouChar"/>
    <w:uiPriority w:val="1"/>
    <w:rsid w:val="7110F82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1"/>
    <w:rsid w:val="7110F824"/>
    <w:rPr>
      <w:rFonts w:ascii="Times New Roman" w:eastAsia="Times New Roman" w:hAnsi="Times New Roman" w:cs="Times New Roman"/>
      <w:noProof w:val="0"/>
      <w:sz w:val="20"/>
      <w:szCs w:val="20"/>
      <w:lang w:val="cs-CZ" w:eastAsia="en-US"/>
    </w:rPr>
  </w:style>
  <w:style w:type="character" w:styleId="Znakapoznpodarou">
    <w:name w:val="footnote reference"/>
    <w:rsid w:val="00D43EB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7110F824"/>
    <w:pPr>
      <w:ind w:left="720"/>
    </w:pPr>
    <w:rPr>
      <w:rFonts w:ascii="Calibri" w:eastAsiaTheme="minorEastAsia" w:hAnsi="Calibri" w:cs="Calibri"/>
      <w:sz w:val="22"/>
      <w:szCs w:val="22"/>
    </w:rPr>
  </w:style>
  <w:style w:type="paragraph" w:styleId="Revize">
    <w:name w:val="Revision"/>
    <w:hidden/>
    <w:uiPriority w:val="99"/>
    <w:semiHidden/>
    <w:rsid w:val="00CA2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7110F824"/>
    <w:rPr>
      <w:rFonts w:asciiTheme="majorHAnsi" w:eastAsiaTheme="majorEastAsia" w:hAnsiTheme="majorHAnsi" w:cstheme="majorBidi"/>
      <w:noProof w:val="0"/>
      <w:color w:val="17294B" w:themeColor="accent1" w:themeShade="BF"/>
      <w:sz w:val="26"/>
      <w:szCs w:val="26"/>
      <w:lang w:val="cs-CZ"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7110F824"/>
    <w:rPr>
      <w:rFonts w:asciiTheme="majorHAnsi" w:eastAsiaTheme="majorEastAsia" w:hAnsiTheme="majorHAnsi" w:cstheme="majorBidi"/>
      <w:noProof w:val="0"/>
      <w:color w:val="0F1B32" w:themeColor="accent1" w:themeShade="80"/>
      <w:sz w:val="24"/>
      <w:szCs w:val="24"/>
      <w:lang w:val="cs-CZ"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7110F824"/>
    <w:rPr>
      <w:rFonts w:asciiTheme="majorHAnsi" w:eastAsiaTheme="majorEastAsia" w:hAnsiTheme="majorHAnsi" w:cstheme="majorBidi"/>
      <w:noProof w:val="0"/>
      <w:color w:val="0F1B32" w:themeColor="accent1" w:themeShade="80"/>
      <w:sz w:val="24"/>
      <w:szCs w:val="24"/>
      <w:lang w:val="cs-CZ" w:eastAsia="en-US"/>
    </w:rPr>
  </w:style>
  <w:style w:type="paragraph" w:customStyle="1" w:styleId="ez">
    <w:name w:val="e_z"/>
    <w:basedOn w:val="Normln"/>
    <w:uiPriority w:val="1"/>
    <w:rsid w:val="7110F824"/>
    <w:pPr>
      <w:spacing w:beforeAutospacing="1" w:afterAutospacing="1"/>
    </w:pPr>
    <w:rPr>
      <w:lang w:eastAsia="cs-CZ"/>
    </w:rPr>
  </w:style>
  <w:style w:type="character" w:customStyle="1" w:styleId="atm-text-decorator">
    <w:name w:val="atm-text-decorator"/>
    <w:basedOn w:val="Standardnpsmoodstavce"/>
    <w:rsid w:val="00047123"/>
  </w:style>
  <w:style w:type="character" w:customStyle="1" w:styleId="mol-formatted-datedate">
    <w:name w:val="mol-formatted-date__date"/>
    <w:basedOn w:val="Standardnpsmoodstavce"/>
    <w:rsid w:val="00047123"/>
  </w:style>
  <w:style w:type="character" w:customStyle="1" w:styleId="mol-formatted-datetime">
    <w:name w:val="mol-formatted-date__time"/>
    <w:basedOn w:val="Standardnpsmoodstavce"/>
    <w:rsid w:val="00047123"/>
  </w:style>
  <w:style w:type="paragraph" w:styleId="Normlnweb">
    <w:name w:val="Normal (Web)"/>
    <w:basedOn w:val="Normln"/>
    <w:uiPriority w:val="99"/>
    <w:semiHidden/>
    <w:unhideWhenUsed/>
    <w:rsid w:val="7110F824"/>
    <w:pPr>
      <w:spacing w:beforeAutospacing="1" w:afterAutospacing="1"/>
    </w:pPr>
    <w:rPr>
      <w:lang w:eastAsia="cs-CZ"/>
    </w:rPr>
  </w:style>
  <w:style w:type="character" w:customStyle="1" w:styleId="viiyi">
    <w:name w:val="viiyi"/>
    <w:basedOn w:val="Standardnpsmoodstavce"/>
    <w:rsid w:val="0021614D"/>
  </w:style>
  <w:style w:type="character" w:customStyle="1" w:styleId="jlqj4b">
    <w:name w:val="jlqj4b"/>
    <w:basedOn w:val="Standardnpsmoodstavce"/>
    <w:rsid w:val="0021614D"/>
  </w:style>
  <w:style w:type="character" w:customStyle="1" w:styleId="Nadpis5Char">
    <w:name w:val="Nadpis 5 Char"/>
    <w:basedOn w:val="Standardnpsmoodstavce"/>
    <w:link w:val="Nadpis5"/>
    <w:uiPriority w:val="9"/>
    <w:semiHidden/>
    <w:rsid w:val="7110F824"/>
    <w:rPr>
      <w:rFonts w:asciiTheme="majorHAnsi" w:eastAsiaTheme="majorEastAsia" w:hAnsiTheme="majorHAnsi" w:cstheme="majorBidi"/>
      <w:noProof w:val="0"/>
      <w:color w:val="17294B" w:themeColor="accent1" w:themeShade="BF"/>
      <w:sz w:val="24"/>
      <w:szCs w:val="24"/>
      <w:lang w:val="cs-CZ" w:eastAsia="en-US"/>
    </w:rPr>
  </w:style>
  <w:style w:type="paragraph" w:customStyle="1" w:styleId="paragraph">
    <w:name w:val="paragraph"/>
    <w:basedOn w:val="Normln"/>
    <w:rsid w:val="7110F824"/>
    <w:pPr>
      <w:spacing w:beforeAutospacing="1" w:afterAutospacing="1"/>
    </w:pPr>
    <w:rPr>
      <w:lang w:eastAsia="cs-CZ"/>
    </w:rPr>
  </w:style>
  <w:style w:type="character" w:styleId="Siln">
    <w:name w:val="Strong"/>
    <w:basedOn w:val="Standardnpsmoodstavce"/>
    <w:uiPriority w:val="22"/>
    <w:qFormat/>
    <w:rsid w:val="00B11155"/>
    <w:rPr>
      <w:b/>
      <w:bCs/>
    </w:rPr>
  </w:style>
  <w:style w:type="character" w:customStyle="1" w:styleId="eop">
    <w:name w:val="eop"/>
    <w:basedOn w:val="Standardnpsmoodstavce"/>
    <w:rsid w:val="00B11155"/>
  </w:style>
  <w:style w:type="character" w:styleId="Zdraznn">
    <w:name w:val="Emphasis"/>
    <w:basedOn w:val="Standardnpsmoodstavce"/>
    <w:uiPriority w:val="20"/>
    <w:qFormat/>
    <w:rsid w:val="00F81315"/>
    <w:rPr>
      <w:i/>
      <w:iCs/>
    </w:rPr>
  </w:style>
  <w:style w:type="paragraph" w:styleId="Nzev">
    <w:name w:val="Title"/>
    <w:basedOn w:val="Normln"/>
    <w:next w:val="Normln"/>
    <w:link w:val="NzevChar"/>
    <w:uiPriority w:val="10"/>
    <w:qFormat/>
    <w:rsid w:val="7110F824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7110F824"/>
    <w:rPr>
      <w:rFonts w:eastAsiaTheme="minorEastAsia"/>
      <w:color w:val="7C9598"/>
    </w:rPr>
  </w:style>
  <w:style w:type="paragraph" w:styleId="Citt">
    <w:name w:val="Quote"/>
    <w:basedOn w:val="Normln"/>
    <w:next w:val="Normln"/>
    <w:link w:val="CittChar"/>
    <w:uiPriority w:val="29"/>
    <w:qFormat/>
    <w:rsid w:val="7110F824"/>
    <w:pPr>
      <w:spacing w:before="200"/>
      <w:ind w:left="864" w:right="864"/>
      <w:jc w:val="center"/>
    </w:pPr>
    <w:rPr>
      <w:i/>
      <w:iCs/>
      <w:color w:val="698386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7110F824"/>
    <w:pPr>
      <w:spacing w:before="360" w:after="360"/>
      <w:ind w:left="864" w:right="864"/>
      <w:jc w:val="center"/>
    </w:pPr>
    <w:rPr>
      <w:i/>
      <w:iCs/>
      <w:color w:val="1F3765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7110F824"/>
    <w:rPr>
      <w:rFonts w:asciiTheme="majorHAnsi" w:eastAsiaTheme="majorEastAsia" w:hAnsiTheme="majorHAnsi" w:cstheme="majorBidi"/>
      <w:i/>
      <w:iCs/>
      <w:noProof w:val="0"/>
      <w:color w:val="17294B" w:themeColor="accent1" w:themeShade="BF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rsid w:val="7110F824"/>
    <w:rPr>
      <w:rFonts w:asciiTheme="majorHAnsi" w:eastAsiaTheme="majorEastAsia" w:hAnsiTheme="majorHAnsi" w:cstheme="majorBidi"/>
      <w:i/>
      <w:iCs/>
      <w:noProof w:val="0"/>
      <w:color w:val="0F1B32" w:themeColor="accent1" w:themeShade="80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rsid w:val="7110F824"/>
    <w:rPr>
      <w:rFonts w:asciiTheme="majorHAnsi" w:eastAsiaTheme="majorEastAsia" w:hAnsiTheme="majorHAnsi" w:cstheme="majorBidi"/>
      <w:noProof w:val="0"/>
      <w:color w:val="5A6F72"/>
      <w:sz w:val="21"/>
      <w:szCs w:val="21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rsid w:val="7110F824"/>
    <w:rPr>
      <w:rFonts w:asciiTheme="majorHAnsi" w:eastAsiaTheme="majorEastAsia" w:hAnsiTheme="majorHAnsi" w:cstheme="majorBidi"/>
      <w:i/>
      <w:iCs/>
      <w:noProof w:val="0"/>
      <w:color w:val="5A6F72"/>
      <w:sz w:val="21"/>
      <w:szCs w:val="21"/>
      <w:lang w:val="cs-CZ"/>
    </w:rPr>
  </w:style>
  <w:style w:type="character" w:customStyle="1" w:styleId="NzevChar">
    <w:name w:val="Název Char"/>
    <w:basedOn w:val="Standardnpsmoodstavce"/>
    <w:link w:val="Nzev"/>
    <w:uiPriority w:val="10"/>
    <w:rsid w:val="7110F824"/>
    <w:rPr>
      <w:rFonts w:asciiTheme="majorHAnsi" w:eastAsiaTheme="majorEastAsia" w:hAnsiTheme="majorHAnsi" w:cstheme="majorBidi"/>
      <w:noProof w:val="0"/>
      <w:sz w:val="56"/>
      <w:szCs w:val="56"/>
      <w:lang w:val="cs-CZ"/>
    </w:rPr>
  </w:style>
  <w:style w:type="character" w:customStyle="1" w:styleId="PodnadpisChar">
    <w:name w:val="Podnadpis Char"/>
    <w:basedOn w:val="Standardnpsmoodstavce"/>
    <w:link w:val="Podnadpis"/>
    <w:uiPriority w:val="11"/>
    <w:rsid w:val="7110F824"/>
    <w:rPr>
      <w:noProof w:val="0"/>
      <w:color w:val="7C9598"/>
      <w:lang w:val="cs-CZ"/>
    </w:rPr>
  </w:style>
  <w:style w:type="character" w:customStyle="1" w:styleId="CittChar">
    <w:name w:val="Citát Char"/>
    <w:basedOn w:val="Standardnpsmoodstavce"/>
    <w:link w:val="Citt"/>
    <w:uiPriority w:val="29"/>
    <w:rsid w:val="7110F824"/>
    <w:rPr>
      <w:i/>
      <w:iCs/>
      <w:noProof w:val="0"/>
      <w:color w:val="698386"/>
      <w:lang w:val="cs-CZ"/>
    </w:rPr>
  </w:style>
  <w:style w:type="character" w:customStyle="1" w:styleId="VrazncittChar">
    <w:name w:val="Výrazný citát Char"/>
    <w:basedOn w:val="Standardnpsmoodstavce"/>
    <w:link w:val="Vrazncitt"/>
    <w:uiPriority w:val="30"/>
    <w:rsid w:val="7110F824"/>
    <w:rPr>
      <w:i/>
      <w:iCs/>
      <w:noProof w:val="0"/>
      <w:color w:val="1F3765" w:themeColor="accent1"/>
      <w:lang w:val="cs-CZ"/>
    </w:rPr>
  </w:style>
  <w:style w:type="paragraph" w:styleId="Obsah1">
    <w:name w:val="toc 1"/>
    <w:basedOn w:val="Normln"/>
    <w:next w:val="Normln"/>
    <w:uiPriority w:val="39"/>
    <w:unhideWhenUsed/>
    <w:rsid w:val="7110F824"/>
    <w:pPr>
      <w:spacing w:after="100"/>
    </w:pPr>
  </w:style>
  <w:style w:type="paragraph" w:styleId="Obsah2">
    <w:name w:val="toc 2"/>
    <w:basedOn w:val="Normln"/>
    <w:next w:val="Normln"/>
    <w:uiPriority w:val="39"/>
    <w:unhideWhenUsed/>
    <w:rsid w:val="7110F824"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rsid w:val="7110F824"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rsid w:val="7110F824"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rsid w:val="7110F824"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rsid w:val="7110F824"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rsid w:val="7110F824"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rsid w:val="7110F824"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rsid w:val="7110F824"/>
    <w:pPr>
      <w:spacing w:after="100"/>
      <w:ind w:left="1760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7110F82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7110F824"/>
    <w:rPr>
      <w:noProof w:val="0"/>
      <w:sz w:val="20"/>
      <w:szCs w:val="20"/>
      <w:lang w:val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184B"/>
    <w:rPr>
      <w:color w:val="605E5C"/>
      <w:shd w:val="clear" w:color="auto" w:fill="E1DFDD"/>
    </w:rPr>
  </w:style>
  <w:style w:type="character" w:styleId="Odkaznavysvtlivky">
    <w:name w:val="endnote reference"/>
    <w:basedOn w:val="Standardnpsmoodstavce"/>
    <w:uiPriority w:val="99"/>
    <w:semiHidden/>
    <w:unhideWhenUsed/>
    <w:rsid w:val="008F5860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C81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0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7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0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7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8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1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5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35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62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0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8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12359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37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41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891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9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15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153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77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371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059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450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172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543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46411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272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538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05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39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470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84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148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557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55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2835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9523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224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85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82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6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9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8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1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2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7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8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3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9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0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6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0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restcom.cz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amila.cadkova@crestcom.cz" TargetMode="External"/><Relationship Id="rId17" Type="http://schemas.openxmlformats.org/officeDocument/2006/relationships/hyperlink" Target="http://www.cbre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cbre_cz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nisa.kolarikova@crestcom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inkedin.com/company/3585825?trk=tyah&amp;trkInfo=clickedVertical%253Acompany%252Cidx%253A1-1-1%252CtarId%253A1431360641868%252Ctas%253Acbre%2520czech%22%20\t%20%22_blank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pages/CBRE-News/626929170775263?ref=ts&amp;fref=t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razova\Downloads\2021_press_release_template.dotx" TargetMode="External"/></Relationships>
</file>

<file path=word/theme/theme1.xml><?xml version="1.0" encoding="utf-8"?>
<a:theme xmlns:a="http://schemas.openxmlformats.org/drawingml/2006/main" name="CBRE 2021 Theme">
  <a:themeElements>
    <a:clrScheme name="CBRE 2021">
      <a:dk1>
        <a:srgbClr val="425254"/>
      </a:dk1>
      <a:lt1>
        <a:srgbClr val="FFFFFF"/>
      </a:lt1>
      <a:dk2>
        <a:srgbClr val="DCD99A"/>
      </a:dk2>
      <a:lt2>
        <a:srgbClr val="7FBBAD"/>
      </a:lt2>
      <a:accent1>
        <a:srgbClr val="1F3765"/>
      </a:accent1>
      <a:accent2>
        <a:srgbClr val="3E7DA6"/>
      </a:accent2>
      <a:accent3>
        <a:srgbClr val="CAD1D3"/>
      </a:accent3>
      <a:accent4>
        <a:srgbClr val="96B3B6"/>
      </a:accent4>
      <a:accent5>
        <a:srgbClr val="7F8481"/>
      </a:accent5>
      <a:accent6>
        <a:srgbClr val="003D30"/>
      </a:accent6>
      <a:hlink>
        <a:srgbClr val="80BBAD"/>
      </a:hlink>
      <a:folHlink>
        <a:srgbClr val="CAD1D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7425BC85BAC47A18BE758018E6255" ma:contentTypeVersion="18" ma:contentTypeDescription="Create a new document." ma:contentTypeScope="" ma:versionID="4425f37e2a7d7a33d312409552fefccd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d721a59b039097e10a7662a30f2b7976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5A12B4-940F-4572-8B0D-0A25BEC7C3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36975F-8F7B-41A3-9838-93B04DA3C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ABD540-E831-4371-98B5-152F64B03E9A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4.xml><?xml version="1.0" encoding="utf-8"?>
<ds:datastoreItem xmlns:ds="http://schemas.openxmlformats.org/officeDocument/2006/customXml" ds:itemID="{0E2ED8B6-C8B9-492E-BC76-2C95D34B0F1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b24e89f-6132-424b-9c64-0340397f5d20}" enabled="1" method="Privileged" siteId="{0159e9d0-09a0-4edf-96ba-a3deea363c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2021_press_release_template</Template>
  <TotalTime>2</TotalTime>
  <Pages>3</Pages>
  <Words>1074</Words>
  <Characters>6337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CBRE</Company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Mrazova, Renata @ Prague</dc:creator>
  <cp:keywords/>
  <cp:lastModifiedBy>Kateřina Slavíčková | Crest Communications a.s.</cp:lastModifiedBy>
  <cp:revision>5</cp:revision>
  <dcterms:created xsi:type="dcterms:W3CDTF">2026-09-09T09:05:00Z</dcterms:created>
  <dcterms:modified xsi:type="dcterms:W3CDTF">2026-09-15T12:55:00Z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</Properties>
</file>